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13" w:rsidRPr="000C7713" w:rsidRDefault="00017935" w:rsidP="000C771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0C7713">
        <w:rPr>
          <w:rFonts w:ascii="Arial" w:hAnsi="Arial" w:cs="Arial"/>
          <w:b/>
          <w:sz w:val="36"/>
          <w:szCs w:val="36"/>
        </w:rPr>
        <w:t xml:space="preserve">Výroční zpráva </w:t>
      </w:r>
    </w:p>
    <w:p w:rsidR="000C7713" w:rsidRPr="000C7713" w:rsidRDefault="00017935" w:rsidP="000C7713">
      <w:pPr>
        <w:jc w:val="center"/>
        <w:rPr>
          <w:rFonts w:ascii="Arial" w:hAnsi="Arial" w:cs="Arial"/>
          <w:b/>
          <w:sz w:val="28"/>
          <w:szCs w:val="28"/>
        </w:rPr>
      </w:pPr>
      <w:r w:rsidRPr="000C7713">
        <w:rPr>
          <w:rFonts w:ascii="Arial" w:hAnsi="Arial" w:cs="Arial"/>
          <w:b/>
          <w:sz w:val="28"/>
          <w:szCs w:val="28"/>
        </w:rPr>
        <w:t>Státního pozemkového úřadu o poskytování informací podle zákona č. 106/1999 Sb., o svobodném přístupu k informacím, ve znění pozdějších předpisů</w:t>
      </w:r>
      <w:r>
        <w:rPr>
          <w:rFonts w:ascii="Arial" w:hAnsi="Arial" w:cs="Arial"/>
          <w:b/>
          <w:sz w:val="28"/>
          <w:szCs w:val="28"/>
        </w:rPr>
        <w:t xml:space="preserve"> za rok 2015</w:t>
      </w:r>
    </w:p>
    <w:p w:rsidR="00B7514F" w:rsidRPr="006266BD" w:rsidRDefault="00017935" w:rsidP="00F26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 s ustanovením § 18 odst. 1 </w:t>
      </w:r>
      <w:r w:rsidRPr="006266BD">
        <w:rPr>
          <w:rFonts w:ascii="Arial" w:hAnsi="Arial" w:cs="Arial"/>
        </w:rPr>
        <w:t xml:space="preserve">zákona č. 106/1999 Sb., o svobodném přístupu </w:t>
      </w:r>
      <w:r w:rsidRPr="006266BD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6266BD">
        <w:rPr>
          <w:rFonts w:ascii="Arial" w:hAnsi="Arial" w:cs="Arial"/>
        </w:rPr>
        <w:t>informacím</w:t>
      </w:r>
      <w:r>
        <w:rPr>
          <w:rFonts w:ascii="Arial" w:hAnsi="Arial" w:cs="Arial"/>
        </w:rPr>
        <w:t>,</w:t>
      </w:r>
      <w:r w:rsidRPr="006266BD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 (dále jen „InfZ“), tímto</w:t>
      </w:r>
      <w:r>
        <w:rPr>
          <w:rFonts w:ascii="Arial" w:hAnsi="Arial" w:cs="Arial"/>
        </w:rPr>
        <w:t xml:space="preserve"> Státní pozemkový úřad,</w:t>
      </w:r>
      <w:r>
        <w:rPr>
          <w:rFonts w:ascii="Arial" w:hAnsi="Arial" w:cs="Arial"/>
        </w:rPr>
        <w:t xml:space="preserve"> odbor právní poskytuje zprávu za rok 201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 své činnosti v oblasti poskytování informací podle citovaného zákona a poskytuje následující údaje</w:t>
      </w:r>
      <w:r>
        <w:rPr>
          <w:rFonts w:ascii="Arial" w:hAnsi="Arial" w:cs="Arial"/>
        </w:rPr>
        <w:t xml:space="preserve"> podle stavu k 15. 2. 2</w:t>
      </w:r>
      <w:r>
        <w:rPr>
          <w:rFonts w:ascii="Arial" w:hAnsi="Arial" w:cs="Arial"/>
        </w:rPr>
        <w:t>016</w:t>
      </w:r>
      <w:r>
        <w:rPr>
          <w:rFonts w:ascii="Arial" w:hAnsi="Arial" w:cs="Arial"/>
        </w:rPr>
        <w:t>:</w:t>
      </w:r>
    </w:p>
    <w:p w:rsidR="00EB655E" w:rsidRDefault="00017935" w:rsidP="00DF3CDB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 w:rsidRPr="0092532E">
        <w:rPr>
          <w:rFonts w:ascii="Arial" w:hAnsi="Arial" w:cs="Arial"/>
        </w:rPr>
        <w:t>Na Státní pozemkový úřad</w:t>
      </w:r>
      <w:r w:rsidRPr="0092532E">
        <w:rPr>
          <w:rFonts w:ascii="Arial" w:hAnsi="Arial" w:cs="Arial"/>
        </w:rPr>
        <w:t>, odbor právní</w:t>
      </w:r>
      <w:r w:rsidRPr="0092532E">
        <w:rPr>
          <w:rFonts w:ascii="Arial" w:hAnsi="Arial" w:cs="Arial"/>
        </w:rPr>
        <w:t xml:space="preserve"> bylo v roce 2015 podáno</w:t>
      </w:r>
      <w:r w:rsidRPr="0092532E">
        <w:rPr>
          <w:rFonts w:ascii="Arial" w:hAnsi="Arial" w:cs="Arial"/>
        </w:rPr>
        <w:t xml:space="preserve"> celkem </w:t>
      </w:r>
      <w:r w:rsidRPr="0092532E">
        <w:rPr>
          <w:rFonts w:ascii="Arial" w:eastAsia="Times New Roman" w:hAnsi="Arial" w:cs="Arial"/>
          <w:sz w:val="24"/>
          <w:szCs w:val="24"/>
        </w:rPr>
        <w:t>173</w:t>
      </w:r>
      <w:r w:rsidRPr="0092532E">
        <w:rPr>
          <w:rFonts w:ascii="Arial" w:hAnsi="Arial" w:cs="Arial"/>
        </w:rPr>
        <w:t> žádost</w:t>
      </w:r>
      <w:r>
        <w:rPr>
          <w:rFonts w:ascii="Arial" w:hAnsi="Arial" w:cs="Arial"/>
        </w:rPr>
        <w:t>í o </w:t>
      </w:r>
      <w:r w:rsidRPr="0092532E">
        <w:rPr>
          <w:rFonts w:ascii="Arial" w:hAnsi="Arial" w:cs="Arial"/>
        </w:rPr>
        <w:t xml:space="preserve">informace ve smyslu InfZ. </w:t>
      </w:r>
    </w:p>
    <w:p w:rsidR="0092532E" w:rsidRDefault="00017935" w:rsidP="00DF3CDB">
      <w:pPr>
        <w:numPr>
          <w:ilvl w:val="0"/>
          <w:numId w:val="2"/>
        </w:numPr>
        <w:spacing w:before="120" w:after="0" w:line="480" w:lineRule="auto"/>
        <w:ind w:left="714" w:hanging="357"/>
        <w:jc w:val="both"/>
        <w:rPr>
          <w:rFonts w:ascii="Arial" w:hAnsi="Arial" w:cs="Arial"/>
        </w:rPr>
      </w:pPr>
      <w:r w:rsidRPr="0092532E">
        <w:rPr>
          <w:rFonts w:ascii="Arial" w:hAnsi="Arial" w:cs="Arial"/>
        </w:rPr>
        <w:t>Z toho bylo v</w:t>
      </w:r>
      <w:r w:rsidRPr="0092532E">
        <w:rPr>
          <w:rFonts w:ascii="Arial" w:hAnsi="Arial" w:cs="Arial"/>
        </w:rPr>
        <w:t xml:space="preserve">ydáno celkem </w:t>
      </w:r>
      <w:r w:rsidRPr="0092532E">
        <w:rPr>
          <w:rFonts w:ascii="Arial" w:hAnsi="Arial" w:cs="Arial"/>
        </w:rPr>
        <w:t>14</w:t>
      </w:r>
      <w:r w:rsidRPr="0092532E">
        <w:rPr>
          <w:rFonts w:ascii="Arial" w:hAnsi="Arial" w:cs="Arial"/>
        </w:rPr>
        <w:t xml:space="preserve"> rozhodnutí o odmítnutí žádosti podle § 15 InfZ.</w:t>
      </w:r>
    </w:p>
    <w:p w:rsidR="00B7514F" w:rsidRPr="0092532E" w:rsidRDefault="00017935" w:rsidP="00DF3CDB">
      <w:pPr>
        <w:numPr>
          <w:ilvl w:val="0"/>
          <w:numId w:val="2"/>
        </w:numPr>
        <w:spacing w:before="120" w:after="0"/>
        <w:jc w:val="both"/>
        <w:rPr>
          <w:rFonts w:ascii="Arial" w:hAnsi="Arial" w:cs="Arial"/>
        </w:rPr>
      </w:pPr>
      <w:r w:rsidRPr="0092532E">
        <w:rPr>
          <w:rFonts w:ascii="Arial" w:hAnsi="Arial" w:cs="Arial"/>
        </w:rPr>
        <w:t xml:space="preserve">Proti rozhodnutí </w:t>
      </w:r>
      <w:r w:rsidRPr="0092532E">
        <w:rPr>
          <w:rFonts w:ascii="Arial" w:hAnsi="Arial" w:cs="Arial"/>
        </w:rPr>
        <w:t>Státního pozemkového úřadu</w:t>
      </w:r>
      <w:r w:rsidRPr="0092532E">
        <w:rPr>
          <w:rFonts w:ascii="Arial" w:hAnsi="Arial" w:cs="Arial"/>
        </w:rPr>
        <w:t xml:space="preserve"> </w:t>
      </w:r>
      <w:r w:rsidRPr="0092532E">
        <w:rPr>
          <w:rFonts w:ascii="Arial" w:hAnsi="Arial" w:cs="Arial"/>
        </w:rPr>
        <w:t>byla</w:t>
      </w:r>
      <w:r w:rsidRPr="0092532E">
        <w:rPr>
          <w:rFonts w:ascii="Arial" w:hAnsi="Arial" w:cs="Arial"/>
        </w:rPr>
        <w:t xml:space="preserve"> z toho</w:t>
      </w:r>
      <w:r w:rsidRPr="0092532E">
        <w:rPr>
          <w:rFonts w:ascii="Arial" w:hAnsi="Arial" w:cs="Arial"/>
        </w:rPr>
        <w:t xml:space="preserve"> podána celkem</w:t>
      </w:r>
      <w:r w:rsidRPr="0092532E">
        <w:rPr>
          <w:rFonts w:ascii="Arial" w:hAnsi="Arial" w:cs="Arial"/>
        </w:rPr>
        <w:t xml:space="preserve"> </w:t>
      </w:r>
      <w:r w:rsidRPr="0092532E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Pr="0092532E">
        <w:rPr>
          <w:rFonts w:ascii="Arial" w:hAnsi="Arial" w:cs="Arial"/>
        </w:rPr>
        <w:t xml:space="preserve">odvolání. </w:t>
      </w:r>
    </w:p>
    <w:p w:rsidR="00B7514F" w:rsidRPr="0031154C" w:rsidRDefault="00017935" w:rsidP="00DF3CDB">
      <w:pPr>
        <w:numPr>
          <w:ilvl w:val="0"/>
          <w:numId w:val="2"/>
        </w:numPr>
        <w:spacing w:before="120" w:after="0"/>
        <w:jc w:val="both"/>
        <w:rPr>
          <w:rFonts w:ascii="Arial" w:hAnsi="Arial" w:cs="Arial"/>
        </w:rPr>
      </w:pPr>
      <w:r w:rsidRPr="0031154C">
        <w:rPr>
          <w:rFonts w:ascii="Arial" w:hAnsi="Arial" w:cs="Arial"/>
        </w:rPr>
        <w:t>Nebyl vydán žádný rozsudek soudu ve věci přezkoumání zákonnosti rozhodnutí povinného subjektu o odmítnutí žádosti o poskytnutí informace.</w:t>
      </w:r>
    </w:p>
    <w:p w:rsidR="00B7514F" w:rsidRDefault="00017935" w:rsidP="00DF3CDB">
      <w:pPr>
        <w:numPr>
          <w:ilvl w:val="0"/>
          <w:numId w:val="2"/>
        </w:numPr>
        <w:spacing w:before="120" w:after="0"/>
        <w:jc w:val="both"/>
        <w:rPr>
          <w:rFonts w:ascii="Arial" w:hAnsi="Arial" w:cs="Arial"/>
        </w:rPr>
      </w:pPr>
      <w:r w:rsidRPr="006266BD">
        <w:rPr>
          <w:rFonts w:ascii="Arial" w:hAnsi="Arial" w:cs="Arial"/>
        </w:rPr>
        <w:t>Nebyla poskytnuta žádná výhradní licence.</w:t>
      </w:r>
    </w:p>
    <w:p w:rsidR="003C2C9F" w:rsidRDefault="00017935" w:rsidP="00DF3CDB">
      <w:pPr>
        <w:numPr>
          <w:ilvl w:val="0"/>
          <w:numId w:val="2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toho b</w:t>
      </w:r>
      <w:r>
        <w:rPr>
          <w:rFonts w:ascii="Arial" w:hAnsi="Arial" w:cs="Arial"/>
        </w:rPr>
        <w:t>ylo podáno</w:t>
      </w:r>
      <w:r w:rsidRPr="008B3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stížností podle § 16a InfZ.</w:t>
      </w:r>
      <w:r>
        <w:rPr>
          <w:rFonts w:ascii="Arial" w:hAnsi="Arial" w:cs="Arial"/>
        </w:rPr>
        <w:t xml:space="preserve"> </w:t>
      </w:r>
      <w:r w:rsidRPr="008B37A6">
        <w:rPr>
          <w:rFonts w:ascii="Arial" w:hAnsi="Arial" w:cs="Arial"/>
        </w:rPr>
        <w:t>Důvodem stížností byl zejména nesouh</w:t>
      </w:r>
      <w:r>
        <w:rPr>
          <w:rFonts w:ascii="Arial" w:hAnsi="Arial" w:cs="Arial"/>
        </w:rPr>
        <w:t>las se způsobem vyřízení žádosti</w:t>
      </w:r>
      <w:r w:rsidRPr="008B37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neposkytnutí</w:t>
      </w:r>
      <w:r>
        <w:rPr>
          <w:rFonts w:ascii="Arial" w:hAnsi="Arial" w:cs="Arial"/>
        </w:rPr>
        <w:t xml:space="preserve"> informací, neúplné či nepřesné</w:t>
      </w:r>
      <w:r w:rsidRPr="008B37A6">
        <w:rPr>
          <w:rFonts w:ascii="Arial" w:hAnsi="Arial" w:cs="Arial"/>
        </w:rPr>
        <w:t xml:space="preserve"> pos</w:t>
      </w:r>
      <w:r>
        <w:rPr>
          <w:rFonts w:ascii="Arial" w:hAnsi="Arial" w:cs="Arial"/>
        </w:rPr>
        <w:t>kytnutí</w:t>
      </w:r>
      <w:r w:rsidRPr="008B3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informace</w:t>
      </w:r>
      <w:r w:rsidRPr="008B37A6">
        <w:rPr>
          <w:rFonts w:ascii="Arial" w:hAnsi="Arial" w:cs="Arial"/>
        </w:rPr>
        <w:t>, příp. nedodržení zákonnéh</w:t>
      </w:r>
      <w:r>
        <w:rPr>
          <w:rFonts w:ascii="Arial" w:hAnsi="Arial" w:cs="Arial"/>
        </w:rPr>
        <w:t>o postupu při vyřizování žádostí</w:t>
      </w:r>
      <w:r>
        <w:rPr>
          <w:rFonts w:ascii="Arial" w:hAnsi="Arial" w:cs="Arial"/>
        </w:rPr>
        <w:t xml:space="preserve"> o informace</w:t>
      </w:r>
      <w:r w:rsidRPr="008B37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Přehled stížností</w:t>
      </w:r>
      <w:r>
        <w:rPr>
          <w:rFonts w:ascii="Arial" w:hAnsi="Arial" w:cs="Arial"/>
        </w:rPr>
        <w:t xml:space="preserve"> s uvedením </w:t>
      </w:r>
      <w:r w:rsidRPr="002A1B41">
        <w:rPr>
          <w:rFonts w:ascii="Arial" w:hAnsi="Arial" w:cs="Arial"/>
        </w:rPr>
        <w:t>důvod</w:t>
      </w:r>
      <w:r>
        <w:rPr>
          <w:rFonts w:ascii="Arial" w:hAnsi="Arial" w:cs="Arial"/>
        </w:rPr>
        <w:t>ů jejich</w:t>
      </w:r>
      <w:r w:rsidRPr="002A1B41">
        <w:rPr>
          <w:rFonts w:ascii="Arial" w:hAnsi="Arial" w:cs="Arial"/>
        </w:rPr>
        <w:t xml:space="preserve"> podání a způsobu vyřízení podle § 18 odst. 5 InfZ</w:t>
      </w:r>
      <w:r>
        <w:rPr>
          <w:rFonts w:ascii="Arial" w:hAnsi="Arial" w:cs="Arial"/>
        </w:rPr>
        <w:t xml:space="preserve"> je uveden v tabulce č. 2</w:t>
      </w:r>
      <w:r>
        <w:rPr>
          <w:rFonts w:ascii="Arial" w:hAnsi="Arial" w:cs="Arial"/>
        </w:rPr>
        <w:t>.</w:t>
      </w:r>
    </w:p>
    <w:p w:rsidR="003C2C9F" w:rsidRPr="003C2C9F" w:rsidRDefault="00017935" w:rsidP="00DF3CDB">
      <w:pPr>
        <w:spacing w:before="120" w:after="0"/>
        <w:ind w:left="1080"/>
        <w:jc w:val="both"/>
        <w:rPr>
          <w:rFonts w:ascii="Arial" w:hAnsi="Arial" w:cs="Arial"/>
        </w:rPr>
      </w:pPr>
    </w:p>
    <w:p w:rsidR="00B7514F" w:rsidRPr="008B37A6" w:rsidRDefault="00017935" w:rsidP="003515A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8B37A6">
        <w:rPr>
          <w:rFonts w:ascii="Arial" w:hAnsi="Arial" w:cs="Arial"/>
        </w:rPr>
        <w:t>Žádosti o informace se týkaly především: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soudních sporů vedených s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SPÚ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odměňování vybraných pracovníků SPÚ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rozsudků vydaných v soudních řízeních s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SPÚ</w:t>
      </w:r>
      <w:r>
        <w:rPr>
          <w:rFonts w:ascii="Arial" w:hAnsi="Arial" w:cs="Arial"/>
        </w:rPr>
        <w:t>,</w:t>
      </w:r>
    </w:p>
    <w:p w:rsidR="00B7514F" w:rsidRPr="006C475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pozemků v právu </w:t>
      </w:r>
      <w:r>
        <w:rPr>
          <w:rFonts w:ascii="Arial" w:hAnsi="Arial" w:cs="Arial"/>
        </w:rPr>
        <w:t>hospodaření SPÚ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 w:rsidRPr="006266BD">
        <w:rPr>
          <w:rFonts w:ascii="Arial" w:hAnsi="Arial" w:cs="Arial"/>
        </w:rPr>
        <w:t>informací o veřejných zakázkách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informací týkajících se církevních restitucí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informací o uživatelích pozemků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B7514F" w:rsidRPr="008B37A6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 w:rsidRPr="008B37A6">
        <w:rPr>
          <w:rFonts w:ascii="Arial" w:hAnsi="Arial" w:cs="Arial"/>
        </w:rPr>
        <w:t xml:space="preserve">informací o </w:t>
      </w:r>
      <w:r>
        <w:rPr>
          <w:rFonts w:ascii="Arial" w:hAnsi="Arial" w:cs="Arial"/>
        </w:rPr>
        <w:t>pozemkových úpravách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informací o </w:t>
      </w:r>
      <w:r>
        <w:rPr>
          <w:rFonts w:ascii="Arial" w:hAnsi="Arial" w:cs="Arial"/>
        </w:rPr>
        <w:t>vedení restitučních sporů k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pozemků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,</w:t>
      </w:r>
    </w:p>
    <w:p w:rsidR="003C2C9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informací o restitučních nárocích k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pozem</w:t>
      </w:r>
      <w:r>
        <w:rPr>
          <w:rFonts w:ascii="Arial" w:hAnsi="Arial" w:cs="Arial"/>
        </w:rPr>
        <w:t>kům</w:t>
      </w:r>
      <w:r>
        <w:rPr>
          <w:rFonts w:ascii="Arial" w:hAnsi="Arial" w:cs="Arial"/>
        </w:rPr>
        <w:t>,</w:t>
      </w:r>
    </w:p>
    <w:p w:rsidR="00B7514F" w:rsidRDefault="00017935" w:rsidP="003515A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oprávněných osob podle zákona o půdě</w:t>
      </w:r>
      <w:r>
        <w:rPr>
          <w:rFonts w:ascii="Arial" w:hAnsi="Arial" w:cs="Arial"/>
        </w:rPr>
        <w:t>.</w:t>
      </w:r>
    </w:p>
    <w:p w:rsidR="00B7514F" w:rsidRDefault="00017935" w:rsidP="00351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650"/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1252"/>
        <w:gridCol w:w="168"/>
        <w:gridCol w:w="168"/>
        <w:gridCol w:w="184"/>
      </w:tblGrid>
      <w:tr w:rsidR="00DF3CDB" w:rsidRPr="005D10DA" w:rsidTr="00445C3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86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bottom"/>
          </w:tcPr>
          <w:p w:rsidR="00DF3CDB" w:rsidRPr="00DF3CDB" w:rsidRDefault="00017935" w:rsidP="000D6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DF3CDB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lastRenderedPageBreak/>
              <w:t xml:space="preserve">Souhrnné údaje k výroční zprávě za rok 2015 </w:t>
            </w:r>
          </w:p>
          <w:p w:rsidR="00DF3CDB" w:rsidRDefault="00017935" w:rsidP="000D6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DF3CDB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dle § 18 zákona č. 106/1999 Sb., ve znění pozdějších předpisů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CDB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CDB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CDB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43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Údaj</w:t>
            </w:r>
          </w:p>
        </w:tc>
        <w:tc>
          <w:tcPr>
            <w:tcW w:w="125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DF3CDB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P</w:t>
            </w:r>
            <w:r w:rsidRPr="005D10DA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očet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podaných žádostí za rok 2015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173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rozhodnutí o odmítnutí žádosti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odvolání proti rozhodnutí celkem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rozkladů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stížností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Počet výhradních licencí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D10D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DAF" w:rsidRPr="005D10DA" w:rsidTr="00DF3C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AF" w:rsidRPr="005D10DA" w:rsidRDefault="00017935" w:rsidP="000D6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7514F" w:rsidRDefault="00017935" w:rsidP="000D64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 1</w:t>
      </w:r>
    </w:p>
    <w:p w:rsidR="002A1B41" w:rsidRDefault="00017935" w:rsidP="008D4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6B8264" wp14:editId="197601A2">
            <wp:extent cx="5588000" cy="40259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1B41" w:rsidRDefault="00017935">
      <w:pPr>
        <w:rPr>
          <w:rFonts w:ascii="Times New Roman" w:hAnsi="Times New Roman" w:cs="Times New Roman"/>
          <w:sz w:val="24"/>
          <w:szCs w:val="24"/>
        </w:rPr>
      </w:pPr>
    </w:p>
    <w:p w:rsidR="002A1B41" w:rsidRDefault="00017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624F" w:rsidRDefault="00017935" w:rsidP="002A1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Tab 2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467"/>
        <w:gridCol w:w="4020"/>
      </w:tblGrid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8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Přehled údajů</w:t>
            </w:r>
            <w:r w:rsidRPr="002A1B4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b/>
                <w:bCs/>
                <w:color w:val="000000"/>
              </w:rPr>
              <w:t>o počtu, důvodech podání a způsobu vyřízení stížností podle § 18 odst. 5 InfZ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Pořadové číslo  stížnosti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Důvod podání stížnosti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Způsob vyřízení stížnosti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Poskytnutí nepravdivých a neúplných informací k žádosti žadatele týkající se nemovitosti podle zák. č. 229/1991 Sb., ve znění pozdějších předpisů.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Státní pozemkový </w:t>
            </w:r>
            <w:r w:rsidRPr="002A1B41">
              <w:rPr>
                <w:rFonts w:ascii="Calibri" w:eastAsia="Times New Roman" w:hAnsi="Calibri" w:cs="Times New Roman"/>
                <w:color w:val="000000"/>
              </w:rPr>
              <w:t>úřad postup Krajského pozemkového úřadu podle § 16a odst. 6 písm. a) InfZ potvrdil.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Poskytnutí neúplných informací o vznesených restitučních nárocích k nemovitostem.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Ministerstvo zemědělství ČR přikázalo Státnímu pozemkovému úřadu žádost vyřídit podle § 16a odst. 6 písm. b) InfZ. 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na neposkytnutí informací týkajících se nemovitosti.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Autoremedura Státního pozemkového úřadu podle § 16a odst. 5 </w:t>
            </w:r>
            <w:r w:rsidRPr="002A1B41">
              <w:rPr>
                <w:rFonts w:ascii="Calibri" w:eastAsia="Times New Roman" w:hAnsi="Calibri" w:cs="Times New Roman"/>
                <w:color w:val="000000"/>
              </w:rPr>
              <w:t>InfZ.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4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na nečinnost Státního pozemkového úřadu ve věci rozhodnutí o nemovitosti.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Autoremedura Státního pozemkového úřadu podle § 16a odst. 5 InfZ.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Nedodržení lhůty pro poskytnutí informací.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Autoremedura Státního </w:t>
            </w:r>
            <w:r w:rsidRPr="002A1B41">
              <w:rPr>
                <w:rFonts w:ascii="Calibri" w:eastAsia="Times New Roman" w:hAnsi="Calibri" w:cs="Times New Roman"/>
                <w:color w:val="000000"/>
              </w:rPr>
              <w:t>pozemkového úřadu podle § 16a odst. 5 InfZ.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Poskytnutí nepřesných informací ze strany Státního pozemkového úřadu.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Autoremedura Státního pozemkového úřadu podle § 16a odst. 5 InfZ.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 xml:space="preserve">Nezákonnost a neopodstatněnost výzvy Státního </w:t>
            </w:r>
            <w:r w:rsidRPr="002A1B41">
              <w:rPr>
                <w:rFonts w:ascii="Calibri" w:eastAsia="Times New Roman" w:hAnsi="Calibri" w:cs="Times New Roman"/>
                <w:color w:val="000000"/>
              </w:rPr>
              <w:t>pozemkového úřadu k doplnění žádosti.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Autoremedura Státního pozemkového úřadu podle § 16a odst. 5 InfZ.</w:t>
            </w:r>
          </w:p>
        </w:tc>
      </w:tr>
      <w:tr w:rsidR="002A1B41" w:rsidRPr="002A1B41" w:rsidTr="002A1B4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Stížnost č. 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Neposkytnutí požadovaných informací, vztahujících se k soukromoprávnímu subjektu.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41" w:rsidRPr="002A1B41" w:rsidRDefault="00017935" w:rsidP="002A1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B41">
              <w:rPr>
                <w:rFonts w:ascii="Calibri" w:eastAsia="Times New Roman" w:hAnsi="Calibri" w:cs="Times New Roman"/>
                <w:color w:val="000000"/>
              </w:rPr>
              <w:t>Předání nadřízenému orgánu podle § 16a odst. 5 InfZ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:rsidR="008D4A83" w:rsidRDefault="00017935" w:rsidP="00E0624F">
      <w:pPr>
        <w:rPr>
          <w:rFonts w:ascii="Times New Roman" w:hAnsi="Times New Roman" w:cs="Times New Roman"/>
          <w:sz w:val="24"/>
          <w:szCs w:val="24"/>
        </w:rPr>
      </w:pPr>
    </w:p>
    <w:p w:rsidR="000D64B4" w:rsidRDefault="00017935" w:rsidP="008D4A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64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35" w:rsidRDefault="00017935">
      <w:pPr>
        <w:spacing w:after="0" w:line="240" w:lineRule="auto"/>
      </w:pPr>
      <w:r>
        <w:separator/>
      </w:r>
    </w:p>
  </w:endnote>
  <w:endnote w:type="continuationSeparator" w:id="0">
    <w:p w:rsidR="00017935" w:rsidRDefault="000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878006"/>
      <w:docPartObj>
        <w:docPartGallery w:val="Page Numbers (Bottom of Page)"/>
        <w:docPartUnique/>
      </w:docPartObj>
    </w:sdtPr>
    <w:sdtEndPr/>
    <w:sdtContent>
      <w:p w:rsidR="007802A3" w:rsidRDefault="00017935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8D2">
          <w:rPr>
            <w:noProof/>
          </w:rPr>
          <w:t>2</w:t>
        </w:r>
        <w:r>
          <w:fldChar w:fldCharType="end"/>
        </w:r>
      </w:p>
    </w:sdtContent>
  </w:sdt>
  <w:p w:rsidR="007802A3" w:rsidRDefault="000179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35" w:rsidRDefault="00017935">
      <w:pPr>
        <w:spacing w:after="0" w:line="240" w:lineRule="auto"/>
      </w:pPr>
      <w:r>
        <w:separator/>
      </w:r>
    </w:p>
  </w:footnote>
  <w:footnote w:type="continuationSeparator" w:id="0">
    <w:p w:rsidR="00017935" w:rsidRDefault="0001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FD6"/>
    <w:multiLevelType w:val="multilevel"/>
    <w:tmpl w:val="07A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D2"/>
    <w:rsid w:val="00017935"/>
    <w:rsid w:val="009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Počet žádostí 2015</c:v>
          </c:tx>
          <c:spPr>
            <a:solidFill>
              <a:schemeClr val="accent6"/>
            </a:solidFill>
          </c:spPr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'Výroč. zpráva-povin. statistika'!$A$3:$A$10</c:f>
              <c:strCache>
                <c:ptCount val="8"/>
                <c:pt idx="0">
                  <c:v>Počet podaných žádostí za rok 2015</c:v>
                </c:pt>
                <c:pt idx="1">
                  <c:v>Počet rozhodnutí o odmítnutí žádosti</c:v>
                </c:pt>
                <c:pt idx="2">
                  <c:v>Počet odvolání proti rozhodnutí celkem</c:v>
                </c:pt>
                <c:pt idx="3">
                  <c:v>z toho: počet odvolání proti rozhodnutí KPÚ</c:v>
                </c:pt>
                <c:pt idx="4">
                  <c:v>z toho: počet odvolání proti rozhodnutí SPÚ</c:v>
                </c:pt>
                <c:pt idx="5">
                  <c:v>Počet rozkladů</c:v>
                </c:pt>
                <c:pt idx="6">
                  <c:v>Počet stížností</c:v>
                </c:pt>
                <c:pt idx="7">
                  <c:v>Počet výhradních licencí</c:v>
                </c:pt>
              </c:strCache>
            </c:strRef>
          </c:cat>
          <c:val>
            <c:numRef>
              <c:f>'Výroč. zpráva-povin. statistika'!$B$3:$B$10</c:f>
              <c:numCache>
                <c:formatCode>General</c:formatCode>
                <c:ptCount val="8"/>
                <c:pt idx="0">
                  <c:v>173</c:v>
                </c:pt>
                <c:pt idx="1">
                  <c:v>14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8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106944"/>
        <c:axId val="90588288"/>
        <c:axId val="0"/>
      </c:bar3DChart>
      <c:catAx>
        <c:axId val="5510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90588288"/>
        <c:crosses val="autoZero"/>
        <c:auto val="1"/>
        <c:lblAlgn val="ctr"/>
        <c:lblOffset val="100"/>
        <c:noMultiLvlLbl val="0"/>
      </c:catAx>
      <c:valAx>
        <c:axId val="9058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551069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Lidinský František Bc.</dc:creator>
  <cp:lastModifiedBy>Lidinský František</cp:lastModifiedBy>
  <cp:revision>1</cp:revision>
  <dcterms:created xsi:type="dcterms:W3CDTF">2016-03-02T10:41:00Z</dcterms:created>
  <dcterms:modified xsi:type="dcterms:W3CDTF">2016-03-02T10:41:00Z</dcterms:modified>
</cp:coreProperties>
</file>