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w:t>
      </w:r>
      <w:commentRangeStart w:id="0"/>
      <w:commentRangeEnd w:id="0"/>
      <w:r w:rsidR="000125A9" w:rsidRPr="00ED6435">
        <w:rPr>
          <w:rStyle w:val="Odkaznakoment"/>
          <w:rFonts w:ascii="Arial" w:hAnsi="Arial"/>
          <w:b w:val="0"/>
          <w:bCs w:val="0"/>
          <w:caps w:val="0"/>
          <w:kern w:val="0"/>
          <w:sz w:val="22"/>
          <w:szCs w:val="22"/>
        </w:rPr>
        <w:commentReference w:id="0"/>
      </w:r>
      <w:r w:rsidRPr="00ED6435">
        <w:rPr>
          <w:rFonts w:ascii="Arial" w:hAnsi="Arial"/>
          <w:szCs w:val="22"/>
        </w:rPr>
        <w:t xml:space="preserve">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 xml:space="preserve">SMLUVNÍ </w:t>
      </w:r>
      <w:commentRangeStart w:id="1"/>
      <w:r w:rsidRPr="00ED6435">
        <w:rPr>
          <w:rFonts w:ascii="Arial" w:hAnsi="Arial"/>
          <w:szCs w:val="22"/>
        </w:rPr>
        <w:t>STRANY</w:t>
      </w:r>
      <w:commentRangeEnd w:id="1"/>
      <w:r w:rsidR="00DE26B7" w:rsidRPr="00ED6435">
        <w:rPr>
          <w:rStyle w:val="Odkaznakoment"/>
          <w:rFonts w:ascii="Arial" w:hAnsi="Arial"/>
          <w:b w:val="0"/>
          <w:bCs w:val="0"/>
          <w:caps w:val="0"/>
          <w:kern w:val="0"/>
          <w:sz w:val="22"/>
          <w:szCs w:val="22"/>
        </w:rPr>
        <w:commentReference w:id="1"/>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77777777" w:rsidR="00E0086F" w:rsidRPr="00ED6435"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Pr="00ED6435">
        <w:rPr>
          <w:rFonts w:ascii="Arial" w:hAnsi="Arial" w:cs="Arial"/>
          <w:snapToGrid w:val="0"/>
        </w:rPr>
        <w:t>.....,</w:t>
      </w:r>
      <w:r w:rsidRPr="00ED6435">
        <w:rPr>
          <w:rFonts w:ascii="Arial" w:hAnsi="Arial" w:cs="Arial"/>
        </w:rPr>
        <w:t xml:space="preserve"> Pobočka </w:t>
      </w:r>
      <w:r w:rsidRPr="00ED6435">
        <w:rPr>
          <w:rFonts w:ascii="Arial" w:hAnsi="Arial" w:cs="Arial"/>
          <w:snapToGrid w:val="0"/>
        </w:rPr>
        <w:t>....., na adrese .....</w:t>
      </w:r>
      <w:r w:rsidRPr="00ED6435">
        <w:rPr>
          <w:rFonts w:ascii="Arial" w:hAnsi="Arial" w:cs="Arial"/>
        </w:rPr>
        <w:t xml:space="preserve"> </w:t>
      </w:r>
    </w:p>
    <w:p w14:paraId="2BB55C1B" w14:textId="77777777"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[jméno </w:t>
      </w:r>
      <w:r w:rsidRPr="00ED6435">
        <w:rPr>
          <w:rFonts w:ascii="Arial" w:hAnsi="Arial" w:cs="Arial"/>
          <w:iCs/>
        </w:rPr>
        <w:t>ředitele</w:t>
      </w:r>
      <w:r w:rsidRPr="00ED6435">
        <w:rPr>
          <w:rFonts w:ascii="Arial" w:hAnsi="Arial" w:cs="Arial"/>
        </w:rPr>
        <w:t xml:space="preserve"> KPÚ v případě, že Smlouvu podepisuje ředitel KPÚ</w:t>
      </w:r>
      <w:r w:rsidRPr="00ED6435">
        <w:rPr>
          <w:rFonts w:ascii="Arial" w:hAnsi="Arial" w:cs="Arial"/>
          <w:iCs/>
        </w:rPr>
        <w:t>] [jméno vedoucího</w:t>
      </w:r>
      <w:r w:rsidRPr="00ED6435">
        <w:rPr>
          <w:rFonts w:ascii="Arial" w:hAnsi="Arial" w:cs="Arial"/>
        </w:rPr>
        <w:t xml:space="preserve"> PK v případě, že Smlouvu podepisuje vedoucí PK</w:t>
      </w:r>
      <w:r w:rsidRPr="00ED6435">
        <w:rPr>
          <w:rFonts w:ascii="Arial" w:hAnsi="Arial" w:cs="Arial"/>
          <w:iCs/>
        </w:rPr>
        <w:t xml:space="preserve">] </w:t>
      </w:r>
    </w:p>
    <w:p w14:paraId="679B3B2B" w14:textId="56BB6C1A"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[příslušný zaměstnanec, KPÚ ….., Pobočka .....] </w:t>
      </w:r>
    </w:p>
    <w:p w14:paraId="4939C5C6" w14:textId="6F2F0D44"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Pr="00ED6435">
        <w:rPr>
          <w:rFonts w:ascii="Arial" w:hAnsi="Arial" w:cs="Arial"/>
        </w:rPr>
        <w:t xml:space="preserve">příslušný zaměstnanec, KPÚ ..., Pobočka </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698B46D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Pr="00ED6435">
        <w:rPr>
          <w:rFonts w:ascii="Arial" w:hAnsi="Arial" w:cs="Arial"/>
          <w:snapToGrid w:val="0"/>
        </w:rPr>
        <w:t>.....</w:t>
      </w:r>
    </w:p>
    <w:p w14:paraId="073F5E87"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ED6435" w:rsidRDefault="00E0086F" w:rsidP="00DB56FF">
      <w:pPr>
        <w:numPr>
          <w:ilvl w:val="0"/>
          <w:numId w:val="13"/>
        </w:numPr>
        <w:spacing w:before="120" w:after="120" w:line="240" w:lineRule="auto"/>
        <w:ind w:left="567" w:hanging="567"/>
        <w:jc w:val="both"/>
        <w:rPr>
          <w:rFonts w:ascii="Arial" w:hAnsi="Arial" w:cs="Arial"/>
          <w:b/>
        </w:rPr>
      </w:pPr>
      <w:r w:rsidRPr="00ED6435">
        <w:rPr>
          <w:rFonts w:ascii="Arial" w:hAnsi="Arial" w:cs="Arial"/>
          <w:b/>
        </w:rPr>
        <w:t>[Obchodní firma zhotovitele]</w:t>
      </w:r>
    </w:p>
    <w:p w14:paraId="32BEDF50" w14:textId="77777777"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Pr="00ED6435">
        <w:rPr>
          <w:rFonts w:ascii="Arial" w:hAnsi="Arial" w:cs="Arial"/>
          <w:snapToGrid w:val="0"/>
        </w:rPr>
        <w:t>....., IČO: ....., zapsaná v obchodním rejstříku vedeném u ..... soudu v ....., oddíl ....., vložka .....</w:t>
      </w:r>
    </w:p>
    <w:p w14:paraId="5F89DDB9" w14:textId="77777777"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Zastoupená: .....</w:t>
      </w:r>
    </w:p>
    <w:p w14:paraId="470BDDFE" w14:textId="7B1CD226"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Pr="00ED6435">
        <w:rPr>
          <w:rFonts w:ascii="Arial" w:hAnsi="Arial" w:cs="Arial"/>
          <w:snapToGrid w:val="0"/>
        </w:rPr>
        <w:t>.....</w:t>
      </w:r>
    </w:p>
    <w:p w14:paraId="2D5046AC" w14:textId="1BB7041A"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Pr="00ED6435">
        <w:rPr>
          <w:rFonts w:ascii="Arial" w:hAnsi="Arial" w:cs="Arial"/>
          <w:snapToGrid w:val="0"/>
        </w:rPr>
        <w:t>.....</w:t>
      </w:r>
      <w:r w:rsidR="00EC1291" w:rsidRPr="00ED6435">
        <w:rPr>
          <w:rFonts w:ascii="Arial" w:hAnsi="Arial" w:cs="Arial"/>
          <w:snapToGrid w:val="0"/>
        </w:rPr>
        <w:t xml:space="preserve"> </w:t>
      </w:r>
    </w:p>
    <w:p w14:paraId="3E50340C" w14:textId="5F9CA0D0"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p>
    <w:p w14:paraId="51D1C9C1" w14:textId="11E425A2"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21F2E96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Pr="00ED6435">
        <w:rPr>
          <w:rFonts w:ascii="Arial" w:hAnsi="Arial" w:cs="Arial"/>
          <w:snapToGrid w:val="0"/>
        </w:rPr>
        <w:t>.....</w:t>
      </w:r>
    </w:p>
    <w:p w14:paraId="3A61A83D"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
    <w:p w14:paraId="4F80076C" w14:textId="77777777"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p>
    <w:p w14:paraId="7DA99D36"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p>
    <w:p w14:paraId="6F011ECB"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Pr="00ED6435">
        <w:rPr>
          <w:rFonts w:ascii="Arial" w:hAnsi="Arial" w:cs="Arial"/>
          <w:snapToGrid w:val="0"/>
        </w:rPr>
        <w:t>.....</w:t>
      </w:r>
    </w:p>
    <w:p w14:paraId="19074D75" w14:textId="77777777"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Pr="00ED6435">
        <w:rPr>
          <w:rFonts w:ascii="Arial" w:hAnsi="Arial" w:cs="Arial"/>
          <w:snapToGrid w:val="0"/>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2" w:name="_Ref420387783"/>
    </w:p>
    <w:p w14:paraId="2F9D7C13" w14:textId="7C04C16D"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3"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commentRangeStart w:id="4"/>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 xml:space="preserve"> „</w:t>
      </w:r>
      <w:r w:rsidR="00B65375" w:rsidRPr="00233FA0">
        <w:rPr>
          <w:rFonts w:ascii="Arial" w:hAnsi="Arial" w:cs="Arial"/>
          <w:b/>
          <w:bCs/>
        </w:rPr>
        <w:t>KoPÚ</w:t>
      </w:r>
      <w:r w:rsidR="00B65375">
        <w:rPr>
          <w:rFonts w:ascii="Arial" w:hAnsi="Arial" w:cs="Arial"/>
          <w:b/>
          <w:bCs/>
        </w:rPr>
        <w:t>/</w:t>
      </w:r>
      <w:r w:rsidR="00B65375" w:rsidRPr="00233FA0">
        <w:rPr>
          <w:rFonts w:ascii="Arial" w:hAnsi="Arial" w:cs="Arial"/>
          <w:b/>
          <w:bCs/>
        </w:rPr>
        <w:t>JPÚ</w:t>
      </w:r>
      <w:r w:rsidR="00B65375">
        <w:rPr>
          <w:rFonts w:ascii="Arial" w:hAnsi="Arial" w:cs="Arial"/>
        </w:rPr>
        <w:t>“</w:t>
      </w:r>
      <w:r w:rsidR="00B65375" w:rsidRPr="00116B93">
        <w:rPr>
          <w:rFonts w:ascii="Arial" w:hAnsi="Arial" w:cs="Arial"/>
        </w:rPr>
        <w:t xml:space="preserve"> </w:t>
      </w:r>
      <w:r w:rsidR="00B65375">
        <w:rPr>
          <w:rFonts w:ascii="Arial" w:hAnsi="Arial" w:cs="Arial"/>
        </w:rPr>
        <w:t xml:space="preserve"> („</w:t>
      </w:r>
      <w:r w:rsidR="00B65375" w:rsidRPr="00233FA0">
        <w:rPr>
          <w:rFonts w:ascii="Arial" w:hAnsi="Arial" w:cs="Arial"/>
          <w:b/>
          <w:bCs/>
        </w:rPr>
        <w:t>Veřejná zakázka</w:t>
      </w:r>
      <w:r w:rsidR="00B65375">
        <w:rPr>
          <w:rFonts w:ascii="Arial" w:hAnsi="Arial" w:cs="Arial"/>
        </w:rPr>
        <w:t xml:space="preserve">“) / </w:t>
      </w:r>
      <w:r w:rsidR="00766E65" w:rsidRPr="00766E65">
        <w:rPr>
          <w:rFonts w:ascii="Arial" w:hAnsi="Arial" w:cs="Arial"/>
        </w:rPr>
        <w:t xml:space="preserve">zjednodušené podlimitní zadávací řízení dle § 53 ZZVZ na veřejnou zakázku </w:t>
      </w:r>
      <w:r w:rsidR="00E76A39">
        <w:rPr>
          <w:rFonts w:ascii="Arial" w:hAnsi="Arial" w:cs="Arial"/>
        </w:rPr>
        <w:t>s názvem  „</w:t>
      </w:r>
      <w:r w:rsidR="00E76A39" w:rsidRPr="00233FA0">
        <w:rPr>
          <w:rFonts w:ascii="Arial" w:hAnsi="Arial" w:cs="Arial"/>
          <w:b/>
          <w:bCs/>
        </w:rPr>
        <w:t>KoPÚ</w:t>
      </w:r>
      <w:r w:rsidR="00E76A39">
        <w:rPr>
          <w:rFonts w:ascii="Arial" w:hAnsi="Arial" w:cs="Arial"/>
          <w:b/>
          <w:bCs/>
        </w:rPr>
        <w:t>/</w:t>
      </w:r>
      <w:r w:rsidR="00E76A39" w:rsidRPr="00233FA0">
        <w:rPr>
          <w:rFonts w:ascii="Arial" w:hAnsi="Arial" w:cs="Arial"/>
          <w:b/>
          <w:bCs/>
        </w:rPr>
        <w:t>JPÚ</w:t>
      </w:r>
      <w:r w:rsidR="00E76A39">
        <w:rPr>
          <w:rFonts w:ascii="Arial" w:hAnsi="Arial" w:cs="Arial"/>
        </w:rPr>
        <w:t>“</w:t>
      </w:r>
      <w:r w:rsidR="00E76A39" w:rsidRPr="00116B93">
        <w:rPr>
          <w:rFonts w:ascii="Arial" w:hAnsi="Arial" w:cs="Arial"/>
        </w:rPr>
        <w:t xml:space="preserve"> </w:t>
      </w:r>
      <w:r w:rsidR="00E76A39">
        <w:rPr>
          <w:rFonts w:ascii="Arial" w:hAnsi="Arial" w:cs="Arial"/>
        </w:rPr>
        <w:t xml:space="preserve"> („</w:t>
      </w:r>
      <w:r w:rsidR="00E76A39" w:rsidRPr="00233FA0">
        <w:rPr>
          <w:rFonts w:ascii="Arial" w:hAnsi="Arial" w:cs="Arial"/>
          <w:b/>
          <w:bCs/>
        </w:rPr>
        <w:t>Veřejná zakázka</w:t>
      </w:r>
      <w:r w:rsidR="00E76A39">
        <w:rPr>
          <w:rFonts w:ascii="Arial" w:hAnsi="Arial" w:cs="Arial"/>
        </w:rPr>
        <w:t xml:space="preserve">“) /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F72EDD">
        <w:rPr>
          <w:rFonts w:ascii="Arial" w:hAnsi="Arial" w:cs="Arial"/>
          <w:b/>
          <w:bCs/>
        </w:rPr>
        <w:t>/JPÚ</w:t>
      </w:r>
      <w:r w:rsidRPr="00116B93">
        <w:rPr>
          <w:rFonts w:ascii="Arial" w:hAnsi="Arial" w:cs="Arial"/>
          <w:b/>
          <w:bCs/>
        </w:rPr>
        <w:t xml:space="preserve"> </w:t>
      </w:r>
      <w:r w:rsidR="009263F2" w:rsidRPr="00116B93">
        <w:rPr>
          <w:rFonts w:ascii="Arial" w:hAnsi="Arial" w:cs="Arial"/>
          <w:b/>
          <w:bCs/>
        </w:rPr>
        <w:t>.........</w:t>
      </w:r>
      <w:r w:rsidR="009263F2" w:rsidRPr="00764100">
        <w:rPr>
          <w:rFonts w:ascii="Arial" w:hAnsi="Arial" w:cs="Arial"/>
          <w:b/>
          <w:bCs/>
        </w:rPr>
        <w:t>.</w:t>
      </w:r>
      <w:r w:rsidRPr="00764100">
        <w:rPr>
          <w:rFonts w:ascii="Arial" w:hAnsi="Arial" w:cs="Arial"/>
        </w:rPr>
        <w:t xml:space="preserve">“, </w:t>
      </w:r>
      <w:commentRangeEnd w:id="4"/>
      <w:r w:rsidR="003750F2">
        <w:rPr>
          <w:rStyle w:val="Odkaznakoment"/>
        </w:rPr>
        <w:commentReference w:id="4"/>
      </w:r>
      <w:r w:rsidRPr="00764100">
        <w:rPr>
          <w:rFonts w:ascii="Arial" w:hAnsi="Arial" w:cs="Arial"/>
        </w:rPr>
        <w:t xml:space="preserve">jejímž předmětem je </w:t>
      </w:r>
      <w:bookmarkEnd w:id="3"/>
      <w:r w:rsidR="00A35E8F" w:rsidRPr="00764100">
        <w:rPr>
          <w:rFonts w:ascii="Arial" w:hAnsi="Arial" w:cs="Arial"/>
        </w:rPr>
        <w:t>vytvoř</w:t>
      </w:r>
      <w:bookmarkEnd w:id="2"/>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7F3C551"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764100">
        <w:rPr>
          <w:rFonts w:ascii="Arial" w:hAnsi="Arial" w:cs="Arial"/>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5"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5"/>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83AD4D3" w:rsidR="00117696" w:rsidRPr="00ED6435" w:rsidRDefault="001500FF" w:rsidP="00DB56FF">
      <w:pPr>
        <w:pStyle w:val="Level2"/>
        <w:spacing w:before="120" w:after="120" w:line="240" w:lineRule="auto"/>
        <w:ind w:left="567" w:hanging="567"/>
        <w:jc w:val="both"/>
        <w:rPr>
          <w:rFonts w:ascii="Arial" w:hAnsi="Arial" w:cs="Arial"/>
          <w:szCs w:val="22"/>
        </w:rPr>
      </w:pPr>
      <w:bookmarkStart w:id="6"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commentRangeStart w:id="7"/>
      <w:r w:rsidR="006208DB" w:rsidRPr="00350E82">
        <w:rPr>
          <w:rFonts w:ascii="Arial" w:hAnsi="Arial" w:cs="Arial"/>
          <w:b/>
          <w:bCs/>
          <w:szCs w:val="22"/>
        </w:rPr>
        <w:t>KoPÚ</w:t>
      </w:r>
      <w:commentRangeEnd w:id="7"/>
      <w:r w:rsidR="00B26E82">
        <w:rPr>
          <w:rStyle w:val="Odkaznakoment"/>
          <w:snapToGrid/>
          <w:kern w:val="2"/>
        </w:rPr>
        <w:commentReference w:id="7"/>
      </w:r>
      <w:r w:rsidR="00F72EDD">
        <w:rPr>
          <w:rFonts w:ascii="Arial" w:hAnsi="Arial" w:cs="Arial"/>
          <w:b/>
          <w:bCs/>
          <w:szCs w:val="22"/>
        </w:rPr>
        <w:t>/JPÚ</w:t>
      </w:r>
      <w:r w:rsidR="006208DB" w:rsidRPr="00350E82">
        <w:rPr>
          <w:rFonts w:ascii="Arial" w:hAnsi="Arial" w:cs="Arial"/>
          <w:b/>
          <w:bCs/>
          <w:szCs w:val="22"/>
        </w:rPr>
        <w:t xml:space="preserve"> </w:t>
      </w:r>
      <w:r w:rsidR="002B735B" w:rsidRPr="00350E82">
        <w:rPr>
          <w:rFonts w:ascii="Arial" w:hAnsi="Arial" w:cs="Arial"/>
          <w:b/>
          <w:bCs/>
          <w:szCs w:val="22"/>
        </w:rPr>
        <w:t>.........</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6"/>
    </w:p>
    <w:p w14:paraId="2688741A" w14:textId="2B4DB54D" w:rsidR="00117696" w:rsidRPr="00A2099A" w:rsidRDefault="0091239E" w:rsidP="00A2099A">
      <w:pPr>
        <w:pStyle w:val="Claneka"/>
        <w:keepLines w:val="0"/>
        <w:widowControl/>
        <w:numPr>
          <w:ilvl w:val="2"/>
          <w:numId w:val="51"/>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2B735B" w:rsidRPr="00A2099A">
        <w:rPr>
          <w:rFonts w:ascii="Arial" w:hAnsi="Arial" w:cs="Arial"/>
          <w:iCs/>
        </w:rPr>
        <w:t>..........</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A2099A">
      <w:pPr>
        <w:pStyle w:val="Claneka"/>
        <w:keepLines w:val="0"/>
        <w:widowControl/>
        <w:numPr>
          <w:ilvl w:val="2"/>
          <w:numId w:val="51"/>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8" w:name="_Ref50801105"/>
      <w:bookmarkStart w:id="9" w:name="_Ref52044582"/>
      <w:bookmarkStart w:id="10" w:name="_Ref132792065"/>
      <w:r w:rsidRPr="00C62699">
        <w:rPr>
          <w:rFonts w:ascii="Arial" w:hAnsi="Arial" w:cs="Arial"/>
          <w:szCs w:val="22"/>
        </w:rPr>
        <w:lastRenderedPageBreak/>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8"/>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9"/>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 xml:space="preserve">ze Smlouvy </w:t>
      </w:r>
      <w:commentRangeStart w:id="11"/>
      <w:r w:rsidR="0026755B" w:rsidRPr="001667F3">
        <w:rPr>
          <w:rFonts w:ascii="Arial" w:hAnsi="Arial" w:cs="Arial"/>
          <w:szCs w:val="22"/>
        </w:rPr>
        <w:t>ve smyslu § 100 odst. 1 ZZVZ</w:t>
      </w:r>
      <w:commentRangeEnd w:id="11"/>
      <w:r w:rsidR="00A66986" w:rsidRPr="001667F3">
        <w:rPr>
          <w:rStyle w:val="Odkaznakoment"/>
          <w:rFonts w:ascii="Arial" w:hAnsi="Arial" w:cs="Arial"/>
          <w:snapToGrid/>
          <w:kern w:val="0"/>
          <w:sz w:val="22"/>
          <w:szCs w:val="22"/>
        </w:rPr>
        <w:commentReference w:id="11"/>
      </w:r>
      <w:r w:rsidR="0026755B" w:rsidRPr="001667F3">
        <w:rPr>
          <w:rFonts w:ascii="Arial" w:hAnsi="Arial" w:cs="Arial"/>
          <w:szCs w:val="22"/>
        </w:rPr>
        <w:t>.</w:t>
      </w:r>
      <w:bookmarkEnd w:id="10"/>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12" w:name="_Ref50757891"/>
      <w:r w:rsidRPr="00ED6435">
        <w:rPr>
          <w:rFonts w:ascii="Arial" w:hAnsi="Arial" w:cs="Arial"/>
          <w:szCs w:val="22"/>
        </w:rPr>
        <w:t>Cena díla</w:t>
      </w:r>
      <w:bookmarkEnd w:id="12"/>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13"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4" w:name="_Ref50660230"/>
      <w:bookmarkEnd w:id="13"/>
    </w:p>
    <w:bookmarkEnd w:id="14"/>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snapToGrid w:val="0"/>
                <w:color w:val="000000"/>
                <w:kern w:val="0"/>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snapToGrid w:val="0"/>
                <w:color w:val="000000"/>
                <w:kern w:val="0"/>
                <w:lang w:eastAsia="cs-CZ"/>
                <w14:ligatures w14:val="none"/>
              </w:rPr>
              <w:t>..........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color w:val="000000"/>
                <w:kern w:val="0"/>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color w:val="000000"/>
                <w:kern w:val="0"/>
                <w:lang w:eastAsia="cs-CZ"/>
                <w14:ligatures w14:val="none"/>
              </w:rPr>
              <w:t>..........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commentRangeStart w:id="15"/>
      <w:r w:rsidRPr="00E81EB4">
        <w:rPr>
          <w:rFonts w:ascii="Arial" w:hAnsi="Arial" w:cs="Arial"/>
          <w:b/>
          <w:bCs/>
          <w:szCs w:val="22"/>
        </w:rPr>
        <w:t>DPH</w:t>
      </w:r>
      <w:r w:rsidRPr="00E81EB4">
        <w:rPr>
          <w:rFonts w:ascii="Arial" w:hAnsi="Arial" w:cs="Arial"/>
          <w:szCs w:val="22"/>
        </w:rPr>
        <w:t>“) 21 %.</w:t>
      </w:r>
      <w:commentRangeEnd w:id="15"/>
      <w:r w:rsidRPr="00E81EB4">
        <w:rPr>
          <w:rStyle w:val="Odkaznakoment"/>
          <w:rFonts w:ascii="Arial" w:hAnsi="Arial" w:cs="Arial"/>
          <w:snapToGrid/>
          <w:kern w:val="2"/>
          <w:sz w:val="22"/>
          <w:szCs w:val="22"/>
        </w:rPr>
        <w:commentReference w:id="15"/>
      </w:r>
      <w:r w:rsidRPr="00E81EB4">
        <w:rPr>
          <w:rFonts w:ascii="Arial" w:hAnsi="Arial" w:cs="Arial"/>
          <w:szCs w:val="22"/>
        </w:rPr>
        <w:t xml:space="preserve">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6" w:name="_Ref50474886"/>
      <w:bookmarkStart w:id="17"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6"/>
      <w:r w:rsidR="001020B7" w:rsidRPr="00E81EB4">
        <w:rPr>
          <w:rFonts w:ascii="Arial" w:hAnsi="Arial" w:cs="Arial"/>
          <w:szCs w:val="22"/>
        </w:rPr>
        <w:t xml:space="preserve"> </w:t>
      </w:r>
      <w:bookmarkStart w:id="18"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8"/>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7"/>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w:t>
      </w:r>
      <w:commentRangeStart w:id="19"/>
      <w:r w:rsidR="00594BDB" w:rsidRPr="00E81EB4">
        <w:rPr>
          <w:rFonts w:ascii="Arial" w:hAnsi="Arial" w:cs="Arial"/>
          <w:szCs w:val="22"/>
        </w:rPr>
        <w:t xml:space="preserve">hranici 50 % </w:t>
      </w:r>
      <w:commentRangeEnd w:id="19"/>
      <w:r w:rsidR="00534AA3" w:rsidRPr="00E81EB4">
        <w:rPr>
          <w:rStyle w:val="Odkaznakoment"/>
          <w:rFonts w:ascii="Arial" w:hAnsi="Arial" w:cs="Arial"/>
          <w:snapToGrid/>
          <w:kern w:val="2"/>
          <w:sz w:val="22"/>
          <w:szCs w:val="22"/>
        </w:rPr>
        <w:commentReference w:id="19"/>
      </w:r>
      <w:r w:rsidR="00594BDB" w:rsidRPr="00E81EB4">
        <w:rPr>
          <w:rFonts w:ascii="Arial" w:hAnsi="Arial" w:cs="Arial"/>
          <w:szCs w:val="22"/>
        </w:rPr>
        <w:t xml:space="preserve">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20" w:name="_Ref97411722"/>
      <w:bookmarkStart w:id="21" w:name="_Ref97582192"/>
      <w:bookmarkStart w:id="22" w:name="_Ref99007603"/>
      <w:bookmarkStart w:id="23"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24" w:name="_Ref124845730"/>
      <w:bookmarkStart w:id="25" w:name="_Hlk145331548"/>
      <w:r w:rsidRPr="00934B26">
        <w:rPr>
          <w:rFonts w:ascii="Arial" w:hAnsi="Arial" w:cs="Arial"/>
          <w:szCs w:val="22"/>
        </w:rPr>
        <w:t xml:space="preserve">Smluvní </w:t>
      </w:r>
      <w:bookmarkEnd w:id="20"/>
      <w:bookmarkEnd w:id="21"/>
      <w:bookmarkEnd w:id="22"/>
      <w:bookmarkEnd w:id="23"/>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26" w:name="_Hlk97477074"/>
      <w:bookmarkStart w:id="27" w:name="_Hlk97555250"/>
      <w:r w:rsidR="00C018AA" w:rsidRPr="00934B26">
        <w:rPr>
          <w:rFonts w:ascii="Arial" w:hAnsi="Arial" w:cs="Arial"/>
        </w:rPr>
        <w:t xml:space="preserve">navýšení </w:t>
      </w:r>
      <w:bookmarkStart w:id="28" w:name="_Hlk97476867"/>
      <w:r w:rsidR="00C018AA" w:rsidRPr="00934B26">
        <w:rPr>
          <w:rFonts w:ascii="Arial" w:hAnsi="Arial" w:cs="Arial"/>
        </w:rPr>
        <w:t>jednotkových položkových cen</w:t>
      </w:r>
      <w:bookmarkEnd w:id="26"/>
      <w:r w:rsidR="00C018AA" w:rsidRPr="00934B26">
        <w:rPr>
          <w:rFonts w:ascii="Arial" w:hAnsi="Arial" w:cs="Arial"/>
        </w:rPr>
        <w:t xml:space="preserve"> </w:t>
      </w:r>
      <w:bookmarkStart w:id="29" w:name="_Hlk97477692"/>
      <w:bookmarkEnd w:id="27"/>
      <w:bookmarkEnd w:id="28"/>
      <w:r w:rsidR="00C018AA" w:rsidRPr="00934B26">
        <w:rPr>
          <w:rFonts w:ascii="Arial" w:hAnsi="Arial" w:cs="Arial"/>
        </w:rPr>
        <w:t xml:space="preserve">(Měrných jednotek) pro ty části Díla, které dosud nebyly </w:t>
      </w:r>
      <w:bookmarkEnd w:id="29"/>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30" w:name="_Hlk97873896"/>
      <w:r w:rsidR="00C018AA" w:rsidRPr="000B1A31">
        <w:rPr>
          <w:rFonts w:ascii="Arial" w:hAnsi="Arial" w:cs="Arial"/>
        </w:rPr>
        <w:t>Toto navýšení se nedotýká finančního limitu maximální Ceny Díla za celou dobu trvání Smlouvy.</w:t>
      </w:r>
      <w:bookmarkEnd w:id="24"/>
      <w:bookmarkEnd w:id="30"/>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31" w:name="_Ref50491043"/>
      <w:bookmarkEnd w:id="25"/>
      <w:r w:rsidRPr="00ED6435">
        <w:rPr>
          <w:rFonts w:ascii="Arial" w:hAnsi="Arial" w:cs="Arial"/>
          <w:szCs w:val="22"/>
        </w:rPr>
        <w:t>Platební a fakturační podmínky</w:t>
      </w:r>
      <w:bookmarkEnd w:id="31"/>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32" w:name="_Ref17389404"/>
      <w:bookmarkStart w:id="33" w:name="_Ref50549080"/>
      <w:bookmarkStart w:id="34"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32"/>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C9F3B25"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 KPÚ pro ………………Elektronická faktura bude doručena do datové nebo e-mailové </w:t>
      </w:r>
      <w:r w:rsidR="00B47209" w:rsidRPr="002D4CCC">
        <w:rPr>
          <w:rFonts w:ascii="Arial" w:hAnsi="Arial" w:cs="Arial"/>
        </w:rPr>
        <w:t>schránky (</w:t>
      </w:r>
      <w:hyperlink r:id="rId17"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w:t>
      </w:r>
      <w:r w:rsidR="00497BE2" w:rsidRPr="00C62699">
        <w:rPr>
          <w:rFonts w:ascii="Arial" w:hAnsi="Arial" w:cs="Arial"/>
          <w:szCs w:val="22"/>
        </w:rPr>
        <w:lastRenderedPageBreak/>
        <w:t xml:space="preserve">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35"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33"/>
      <w:bookmarkEnd w:id="34"/>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35"/>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36" w:name="_Ref453331188"/>
      <w:bookmarkStart w:id="37" w:name="_Toc453594239"/>
      <w:r w:rsidRPr="00ED6435">
        <w:rPr>
          <w:rFonts w:ascii="Arial" w:hAnsi="Arial" w:cs="Arial"/>
          <w:szCs w:val="22"/>
        </w:rPr>
        <w:t xml:space="preserve">Další podmínky </w:t>
      </w:r>
      <w:bookmarkEnd w:id="36"/>
      <w:bookmarkEnd w:id="37"/>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8"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8"/>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9" w:name="_Ref52029448"/>
      <w:bookmarkStart w:id="40" w:name="_Ref471937133"/>
      <w:r w:rsidRPr="00ED6435">
        <w:rPr>
          <w:rFonts w:ascii="Arial" w:hAnsi="Arial" w:cs="Arial"/>
          <w:bCs/>
        </w:rPr>
        <w:t>Položkovém výkazu;</w:t>
      </w:r>
      <w:bookmarkEnd w:id="39"/>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41" w:name="_Ref515487239"/>
      <w:bookmarkEnd w:id="40"/>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42" w:name="_Ref50802104"/>
      <w:r w:rsidRPr="00ED6435">
        <w:rPr>
          <w:rFonts w:ascii="Arial" w:hAnsi="Arial" w:cs="Arial"/>
        </w:rPr>
        <w:t>Nabídce</w:t>
      </w:r>
      <w:r w:rsidR="00D1092E" w:rsidRPr="00ED6435">
        <w:rPr>
          <w:rFonts w:ascii="Arial" w:hAnsi="Arial" w:cs="Arial"/>
        </w:rPr>
        <w:t>.</w:t>
      </w:r>
      <w:bookmarkEnd w:id="41"/>
      <w:bookmarkEnd w:id="42"/>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43"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lastRenderedPageBreak/>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43"/>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44"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44"/>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DB56FF">
      <w:pPr>
        <w:pStyle w:val="Claneka"/>
        <w:keepLines w:val="0"/>
        <w:widowControl/>
        <w:numPr>
          <w:ilvl w:val="2"/>
          <w:numId w:val="55"/>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DB56FF">
      <w:pPr>
        <w:pStyle w:val="Claneka"/>
        <w:keepLines w:val="0"/>
        <w:widowControl/>
        <w:numPr>
          <w:ilvl w:val="2"/>
          <w:numId w:val="55"/>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C6C1BA8" w:rsidR="0008597D" w:rsidRPr="009060BB" w:rsidRDefault="008B1338" w:rsidP="00DB56FF">
      <w:pPr>
        <w:pStyle w:val="Level2"/>
        <w:spacing w:before="120" w:after="120" w:line="240" w:lineRule="auto"/>
        <w:ind w:left="567" w:hanging="567"/>
        <w:jc w:val="both"/>
        <w:rPr>
          <w:rFonts w:ascii="Arial" w:hAnsi="Arial" w:cs="Arial"/>
          <w:szCs w:val="22"/>
        </w:rPr>
      </w:pPr>
      <w:bookmarkStart w:id="45" w:name="_Ref50747173"/>
      <w:bookmarkStart w:id="46" w:name="_Hlk63750513"/>
      <w:commentRangeStart w:id="47"/>
      <w:r w:rsidRPr="4CFF60DB">
        <w:rPr>
          <w:rFonts w:ascii="Arial" w:hAnsi="Arial" w:cs="Arial"/>
        </w:rPr>
        <w:t>Zhotovitel je povinen zajistit</w:t>
      </w:r>
      <w:commentRangeEnd w:id="47"/>
      <w:r>
        <w:commentReference w:id="47"/>
      </w:r>
      <w:r w:rsidRPr="4CFF60DB">
        <w:rPr>
          <w:rFonts w:ascii="Arial" w:hAnsi="Arial" w:cs="Arial"/>
        </w:rPr>
        <w:t xml:space="preserve">,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8" w:name="_Ref52044147"/>
      <w:r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45"/>
      <w:bookmarkEnd w:id="48"/>
      <w:r w:rsidR="0008597D" w:rsidRPr="4CFF60DB">
        <w:rPr>
          <w:rFonts w:ascii="Arial" w:hAnsi="Arial" w:cs="Arial"/>
        </w:rPr>
        <w:t xml:space="preserve"> </w:t>
      </w:r>
    </w:p>
    <w:p w14:paraId="48C6D3CE" w14:textId="6CF2BE8F" w:rsidR="00B022EF" w:rsidRPr="009060BB" w:rsidRDefault="00B022EF" w:rsidP="00DB56FF">
      <w:pPr>
        <w:pStyle w:val="Level2"/>
        <w:spacing w:before="120" w:after="120" w:line="240" w:lineRule="auto"/>
        <w:ind w:left="567" w:hanging="567"/>
        <w:jc w:val="both"/>
        <w:rPr>
          <w:rFonts w:ascii="Arial" w:hAnsi="Arial" w:cs="Arial"/>
          <w:szCs w:val="22"/>
        </w:rPr>
      </w:pPr>
      <w:bookmarkStart w:id="49" w:name="_Hlk64869278"/>
      <w:bookmarkStart w:id="50" w:name="_Ref62484165"/>
      <w:bookmarkStart w:id="51" w:name="_Ref61943901"/>
      <w:bookmarkStart w:id="52" w:name="_Ref62484289"/>
      <w:commentRangeStart w:id="53"/>
      <w:r w:rsidRPr="4CFF60DB">
        <w:rPr>
          <w:rFonts w:ascii="Arial" w:hAnsi="Arial" w:cs="Arial"/>
        </w:rPr>
        <w:t>Zhotovitel se zavazuje</w:t>
      </w:r>
      <w:commentRangeEnd w:id="53"/>
      <w:r>
        <w:commentReference w:id="53"/>
      </w:r>
      <w:r w:rsidRPr="4CFF60DB">
        <w:rPr>
          <w:rFonts w:ascii="Arial" w:hAnsi="Arial" w:cs="Arial"/>
        </w:rPr>
        <w:t xml:space="preserve">, že v rámci plnění Smlouvy umožní exkurzi v terénu při provádění zeměměřických činností a zajistí související výklad žákům </w:t>
      </w:r>
      <w:commentRangeStart w:id="54"/>
      <w:r w:rsidRPr="4CFF60DB">
        <w:rPr>
          <w:rFonts w:ascii="Arial" w:hAnsi="Arial" w:cs="Arial"/>
        </w:rPr>
        <w:t xml:space="preserve">základní, střední či vysoké školy </w:t>
      </w:r>
      <w:commentRangeEnd w:id="54"/>
      <w:r>
        <w:commentReference w:id="54"/>
      </w:r>
      <w:r w:rsidRPr="4CFF60DB">
        <w:rPr>
          <w:rFonts w:ascii="Arial" w:eastAsia="Calibri" w:hAnsi="Arial" w:cs="Arial"/>
        </w:rPr>
        <w:t xml:space="preserve">*) </w:t>
      </w:r>
      <w:r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Pr="4CFF60DB">
        <w:rPr>
          <w:rFonts w:ascii="Arial" w:hAnsi="Arial" w:cs="Arial"/>
        </w:rPr>
        <w:t xml:space="preserve"> </w:t>
      </w:r>
      <w:r w:rsidR="003D4B85" w:rsidRPr="4CFF60DB">
        <w:rPr>
          <w:rFonts w:ascii="Arial" w:hAnsi="Arial" w:cs="Arial"/>
        </w:rPr>
        <w:t>v</w:t>
      </w:r>
      <w:r w:rsidRPr="4CFF60DB">
        <w:rPr>
          <w:rFonts w:ascii="Arial" w:hAnsi="Arial" w:cs="Arial"/>
        </w:rPr>
        <w:t> míst</w:t>
      </w:r>
      <w:r w:rsidR="003D4B85" w:rsidRPr="4CFF60DB">
        <w:rPr>
          <w:rFonts w:ascii="Arial" w:hAnsi="Arial" w:cs="Arial"/>
        </w:rPr>
        <w:t>ě</w:t>
      </w:r>
      <w:r w:rsidRPr="4CFF60DB">
        <w:rPr>
          <w:rFonts w:ascii="Arial" w:hAnsi="Arial" w:cs="Arial"/>
        </w:rPr>
        <w:t xml:space="preserve"> plnění Veřejné zakázky</w:t>
      </w:r>
      <w:r w:rsidR="003D4B85" w:rsidRPr="4CFF60DB">
        <w:rPr>
          <w:rFonts w:ascii="Arial" w:hAnsi="Arial" w:cs="Arial"/>
        </w:rPr>
        <w:t xml:space="preserve"> a možnost konání exkurze bude </w:t>
      </w:r>
      <w:r w:rsidRPr="4CFF60DB">
        <w:rPr>
          <w:rFonts w:ascii="Arial" w:hAnsi="Arial" w:cs="Arial"/>
        </w:rPr>
        <w:t>Objednatelem</w:t>
      </w:r>
      <w:r w:rsidR="003D4B85" w:rsidRPr="4CFF60DB">
        <w:rPr>
          <w:rFonts w:ascii="Arial" w:hAnsi="Arial" w:cs="Arial"/>
        </w:rPr>
        <w:t xml:space="preserve"> se školou předjednána</w:t>
      </w:r>
      <w:r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Pr="4CFF60DB">
        <w:rPr>
          <w:rFonts w:ascii="Arial" w:hAnsi="Arial" w:cs="Arial"/>
        </w:rPr>
        <w:t xml:space="preserve"> podle vhodnosti a svých možností. Exkurze proběhne v termínu domluveném Stranami nejméně pět (5) pracovních dní předem, počet zúčastněných osob je omezen na max. patnáct (15) </w:t>
      </w:r>
      <w:commentRangeStart w:id="55"/>
      <w:r w:rsidRPr="4CFF60DB">
        <w:rPr>
          <w:rFonts w:ascii="Arial" w:hAnsi="Arial" w:cs="Arial"/>
        </w:rPr>
        <w:t>včetně / mimo</w:t>
      </w:r>
      <w:commentRangeEnd w:id="55"/>
      <w:r>
        <w:commentReference w:id="55"/>
      </w:r>
      <w:r w:rsidRPr="4CFF60DB">
        <w:rPr>
          <w:rFonts w:ascii="Arial" w:hAnsi="Arial" w:cs="Arial"/>
        </w:rPr>
        <w:t xml:space="preserve"> zástupců Zhotovitele a</w:t>
      </w:r>
      <w:r w:rsidR="00F165A8" w:rsidRPr="4CFF60DB">
        <w:rPr>
          <w:rFonts w:ascii="Arial" w:hAnsi="Arial" w:cs="Arial"/>
        </w:rPr>
        <w:t> </w:t>
      </w:r>
      <w:r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Pr="4CFF60DB">
        <w:rPr>
          <w:rFonts w:ascii="Arial" w:hAnsi="Arial" w:cs="Arial"/>
        </w:rPr>
        <w:t xml:space="preserve"> </w:t>
      </w:r>
      <w:r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9"/>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56" w:name="_Ref69389189"/>
      <w:bookmarkEnd w:id="50"/>
      <w:bookmarkEnd w:id="51"/>
      <w:r w:rsidRPr="4CFF60DB">
        <w:rPr>
          <w:rFonts w:ascii="Arial" w:hAnsi="Arial" w:cs="Arial"/>
        </w:rPr>
        <w:t>Zhotovitel se zavazuje po celou dobu provádění Díla zabezpečit:</w:t>
      </w:r>
      <w:bookmarkEnd w:id="56"/>
      <w:r w:rsidRPr="4CFF60DB">
        <w:rPr>
          <w:rFonts w:ascii="Arial" w:hAnsi="Arial" w:cs="Arial"/>
        </w:rPr>
        <w:t xml:space="preserve"> </w:t>
      </w:r>
    </w:p>
    <w:p w14:paraId="57A90B7D" w14:textId="5DD36109" w:rsidR="002A5D94" w:rsidRPr="00CB3B7F" w:rsidRDefault="002A5D94" w:rsidP="00E924BB">
      <w:pPr>
        <w:pStyle w:val="Claneka"/>
        <w:keepLines w:val="0"/>
        <w:widowControl/>
        <w:numPr>
          <w:ilvl w:val="2"/>
          <w:numId w:val="74"/>
        </w:numPr>
        <w:spacing w:before="120" w:after="120"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E924BB">
      <w:pPr>
        <w:pStyle w:val="Claneka"/>
        <w:keepLines w:val="0"/>
        <w:widowControl/>
        <w:numPr>
          <w:ilvl w:val="2"/>
          <w:numId w:val="74"/>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E924BB">
      <w:pPr>
        <w:pStyle w:val="Claneka"/>
        <w:keepLines w:val="0"/>
        <w:widowControl/>
        <w:numPr>
          <w:ilvl w:val="2"/>
          <w:numId w:val="74"/>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57" w:name="_Ref62484425"/>
      <w:bookmarkEnd w:id="52"/>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57"/>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5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58"/>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59" w:name="_Ref51579571"/>
      <w:bookmarkStart w:id="60" w:name="_Ref66878947"/>
      <w:bookmarkStart w:id="61" w:name="_Hlk64298003"/>
      <w:bookmarkEnd w:id="46"/>
      <w:r w:rsidRPr="00600E70">
        <w:rPr>
          <w:rFonts w:ascii="Arial" w:hAnsi="Arial" w:cs="Arial"/>
          <w:szCs w:val="22"/>
        </w:rPr>
        <w:t>Rozsah díla a jeho členění na hlavní celky a dílčí části</w:t>
      </w:r>
      <w:bookmarkEnd w:id="59"/>
      <w:r w:rsidRPr="00600E70">
        <w:rPr>
          <w:rFonts w:ascii="Arial" w:hAnsi="Arial" w:cs="Arial"/>
          <w:szCs w:val="22"/>
        </w:rPr>
        <w:t xml:space="preserve"> </w:t>
      </w:r>
      <w:r w:rsidR="00D6651A" w:rsidRPr="00600E70">
        <w:rPr>
          <w:rFonts w:ascii="Arial" w:hAnsi="Arial" w:cs="Arial"/>
          <w:szCs w:val="22"/>
        </w:rPr>
        <w:t>Hlavních celků</w:t>
      </w:r>
      <w:bookmarkEnd w:id="60"/>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62" w:name="_Ref51578340"/>
      <w:bookmarkStart w:id="6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62"/>
      <w:r w:rsidR="00BB50B8" w:rsidRPr="00764100">
        <w:rPr>
          <w:rFonts w:ascii="Arial" w:hAnsi="Arial" w:cs="Arial"/>
          <w:szCs w:val="22"/>
        </w:rPr>
        <w:t>.</w:t>
      </w:r>
      <w:bookmarkEnd w:id="63"/>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6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64"/>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5" w:name="_Ref51579618"/>
      <w:bookmarkStart w:id="66" w:name="_Ref52043318"/>
      <w:commentRangeStart w:id="67"/>
      <w:r w:rsidRPr="00764100">
        <w:rPr>
          <w:rFonts w:ascii="Arial" w:hAnsi="Arial" w:cs="Arial"/>
          <w:szCs w:val="22"/>
        </w:rPr>
        <w:t>Revize a doplnění stávajícího bodového pole</w:t>
      </w:r>
      <w:commentRangeEnd w:id="67"/>
      <w:r w:rsidRPr="00764100">
        <w:rPr>
          <w:rFonts w:ascii="Arial" w:hAnsi="Arial" w:cs="Arial"/>
          <w:szCs w:val="22"/>
        </w:rPr>
        <w:commentReference w:id="67"/>
      </w:r>
      <w:r w:rsidRPr="00764100">
        <w:rPr>
          <w:rFonts w:ascii="Arial" w:hAnsi="Arial" w:cs="Arial"/>
          <w:szCs w:val="22"/>
        </w:rPr>
        <w:t>:</w:t>
      </w:r>
      <w:bookmarkEnd w:id="65"/>
      <w:bookmarkEnd w:id="66"/>
    </w:p>
    <w:p w14:paraId="49A354B0" w14:textId="69E4A8A9" w:rsidR="00B9128B" w:rsidRPr="00764100" w:rsidRDefault="00B9128B" w:rsidP="00DB56FF">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DB56FF">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8" w:name="_Ref51579678"/>
      <w:bookmarkStart w:id="6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68"/>
      <w:bookmarkEnd w:id="69"/>
    </w:p>
    <w:p w14:paraId="1EF65D3E" w14:textId="0DEA399B" w:rsidR="00B9128B" w:rsidRPr="00764100" w:rsidRDefault="00B9128B" w:rsidP="00DB56FF">
      <w:pPr>
        <w:pStyle w:val="Claneka"/>
        <w:keepLines w:val="0"/>
        <w:widowControl/>
        <w:numPr>
          <w:ilvl w:val="4"/>
          <w:numId w:val="3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DB56FF">
      <w:pPr>
        <w:pStyle w:val="Claneka"/>
        <w:keepLines w:val="0"/>
        <w:widowControl/>
        <w:numPr>
          <w:ilvl w:val="4"/>
          <w:numId w:val="37"/>
        </w:numPr>
        <w:tabs>
          <w:tab w:val="clear" w:pos="1008"/>
        </w:tabs>
        <w:spacing w:before="120" w:after="120" w:line="240" w:lineRule="auto"/>
        <w:ind w:left="1985" w:hanging="567"/>
        <w:jc w:val="both"/>
        <w:rPr>
          <w:rFonts w:ascii="Arial" w:hAnsi="Arial" w:cs="Arial"/>
        </w:rPr>
      </w:pPr>
      <w:bookmarkStart w:id="7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 xml:space="preserve">trvalých porostech) provede Zhotovitel za účasti pozvaných vlastníků či </w:t>
      </w:r>
      <w:r w:rsidR="00B9128B" w:rsidRPr="00764100">
        <w:rPr>
          <w:rFonts w:ascii="Arial" w:hAnsi="Arial" w:cs="Arial"/>
        </w:rPr>
        <w:lastRenderedPageBreak/>
        <w:t>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70"/>
    </w:p>
    <w:p w14:paraId="3D548AB7" w14:textId="77777777" w:rsidR="00564D30" w:rsidRPr="00764100" w:rsidRDefault="00B9128B" w:rsidP="00DB56FF">
      <w:pPr>
        <w:pStyle w:val="Claneka"/>
        <w:keepLines w:val="0"/>
        <w:widowControl/>
        <w:numPr>
          <w:ilvl w:val="4"/>
          <w:numId w:val="3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45B3BBA" w:rsidR="006B518C" w:rsidRPr="00764100" w:rsidRDefault="006B518C" w:rsidP="00DB56FF">
      <w:pPr>
        <w:pStyle w:val="Level3"/>
        <w:tabs>
          <w:tab w:val="clear" w:pos="2041"/>
        </w:tabs>
        <w:spacing w:before="120" w:after="120" w:line="240" w:lineRule="auto"/>
        <w:ind w:left="1418"/>
        <w:jc w:val="both"/>
        <w:rPr>
          <w:rFonts w:ascii="Arial" w:hAnsi="Arial" w:cs="Arial"/>
          <w:szCs w:val="22"/>
        </w:rPr>
      </w:pPr>
      <w:bookmarkStart w:id="71" w:name="_Ref64278780"/>
      <w:bookmarkStart w:id="72" w:name="_Ref51578703"/>
      <w:bookmarkStart w:id="73" w:name="_Ref52043347"/>
      <w:commentRangeStart w:id="74"/>
      <w:r w:rsidRPr="00764100">
        <w:rPr>
          <w:rFonts w:ascii="Arial" w:hAnsi="Arial" w:cs="Arial"/>
          <w:szCs w:val="22"/>
        </w:rPr>
        <w:t>Vektorizace vlastnické mapy</w:t>
      </w:r>
      <w:commentRangeEnd w:id="74"/>
      <w:r w:rsidRPr="00764100">
        <w:rPr>
          <w:rFonts w:ascii="Arial" w:hAnsi="Arial" w:cs="Arial"/>
          <w:szCs w:val="22"/>
        </w:rPr>
        <w:commentReference w:id="74"/>
      </w:r>
      <w:bookmarkEnd w:id="71"/>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75"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72"/>
      <w:bookmarkEnd w:id="73"/>
      <w:bookmarkEnd w:id="75"/>
    </w:p>
    <w:p w14:paraId="54CC2BFA" w14:textId="0D9DC892" w:rsidR="00B9128B" w:rsidRPr="00764100" w:rsidRDefault="00B9128B" w:rsidP="00DB56FF">
      <w:pPr>
        <w:pStyle w:val="Claneka"/>
        <w:keepLines w:val="0"/>
        <w:widowControl/>
        <w:numPr>
          <w:ilvl w:val="4"/>
          <w:numId w:val="3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commentRangeStart w:id="76"/>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 xml:space="preserve">měsíce </w:t>
      </w:r>
      <w:commentRangeEnd w:id="76"/>
      <w:r w:rsidRPr="00764100">
        <w:rPr>
          <w:rStyle w:val="Odkaznakoment"/>
          <w:rFonts w:ascii="Arial" w:hAnsi="Arial" w:cs="Arial"/>
          <w:sz w:val="22"/>
          <w:szCs w:val="22"/>
        </w:rPr>
        <w:commentReference w:id="76"/>
      </w:r>
      <w:r w:rsidRPr="00764100">
        <w:rPr>
          <w:rFonts w:ascii="Arial" w:hAnsi="Arial" w:cs="Arial"/>
        </w:rPr>
        <w:t>od doručení výzvy Objednatele Zhotoviteli;</w:t>
      </w:r>
    </w:p>
    <w:p w14:paraId="30E1AF88" w14:textId="189DA1A8" w:rsidR="00962A2E" w:rsidRPr="00764100" w:rsidRDefault="00B9128B" w:rsidP="00DB56FF">
      <w:pPr>
        <w:pStyle w:val="Claneka"/>
        <w:keepLines w:val="0"/>
        <w:widowControl/>
        <w:numPr>
          <w:ilvl w:val="4"/>
          <w:numId w:val="38"/>
        </w:numPr>
        <w:tabs>
          <w:tab w:val="clear" w:pos="1008"/>
        </w:tabs>
        <w:spacing w:before="120" w:after="120" w:line="240" w:lineRule="auto"/>
        <w:ind w:left="1985" w:hanging="567"/>
        <w:jc w:val="both"/>
        <w:rPr>
          <w:rFonts w:ascii="Arial" w:hAnsi="Arial" w:cs="Arial"/>
        </w:rPr>
      </w:pPr>
      <w:bookmarkStart w:id="77"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77"/>
    </w:p>
    <w:p w14:paraId="4C44705A" w14:textId="714CA49E" w:rsidR="00B9128B" w:rsidRPr="00764100" w:rsidRDefault="00B9128B" w:rsidP="00DB56FF">
      <w:pPr>
        <w:pStyle w:val="Claneka"/>
        <w:keepLines w:val="0"/>
        <w:widowControl/>
        <w:numPr>
          <w:ilvl w:val="4"/>
          <w:numId w:val="3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DB56FF">
      <w:pPr>
        <w:pStyle w:val="Claneka"/>
        <w:keepLines w:val="0"/>
        <w:widowControl/>
        <w:numPr>
          <w:ilvl w:val="4"/>
          <w:numId w:val="3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DB56FF">
      <w:pPr>
        <w:pStyle w:val="Claneka"/>
        <w:keepLines w:val="0"/>
        <w:widowControl/>
        <w:numPr>
          <w:ilvl w:val="4"/>
          <w:numId w:val="3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78" w:name="_Ref64278867"/>
      <w:r w:rsidRPr="00764100">
        <w:rPr>
          <w:rFonts w:ascii="Arial" w:hAnsi="Arial" w:cs="Arial"/>
          <w:szCs w:val="22"/>
        </w:rPr>
        <w:t>Zjišťování hranic pozemků neřešených dle § 2 Zákona:</w:t>
      </w:r>
      <w:bookmarkEnd w:id="78"/>
    </w:p>
    <w:p w14:paraId="6298A49F" w14:textId="6F90254E" w:rsidR="00D22546" w:rsidRPr="008C30FA" w:rsidRDefault="00D22546" w:rsidP="00DB56FF">
      <w:pPr>
        <w:pStyle w:val="Claneka"/>
        <w:keepLines w:val="0"/>
        <w:widowControl/>
        <w:numPr>
          <w:ilvl w:val="4"/>
          <w:numId w:val="3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DB56FF">
      <w:pPr>
        <w:pStyle w:val="Claneka"/>
        <w:keepLines w:val="0"/>
        <w:widowControl/>
        <w:numPr>
          <w:ilvl w:val="4"/>
          <w:numId w:val="3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79"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79"/>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commentRangeStart w:id="80"/>
      <w:r w:rsidRPr="00764100">
        <w:rPr>
          <w:rFonts w:ascii="Arial" w:hAnsi="Arial" w:cs="Arial"/>
        </w:rPr>
        <w:lastRenderedPageBreak/>
        <w:t>Šetření</w:t>
      </w:r>
      <w:commentRangeEnd w:id="80"/>
      <w:r w:rsidRPr="00764100">
        <w:rPr>
          <w:rFonts w:ascii="Arial" w:hAnsi="Arial" w:cs="Arial"/>
        </w:rPr>
        <w:commentReference w:id="80"/>
      </w:r>
      <w:r w:rsidRPr="00764100">
        <w:rPr>
          <w:rFonts w:ascii="Arial" w:hAnsi="Arial" w:cs="Arial"/>
        </w:rPr>
        <w:t xml:space="preserve">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81" w:name="_Ref51578325"/>
      <w:bookmarkStart w:id="82" w:name="_Ref52043370"/>
      <w:r w:rsidRPr="00764100">
        <w:rPr>
          <w:rFonts w:ascii="Arial" w:hAnsi="Arial" w:cs="Arial"/>
          <w:szCs w:val="22"/>
        </w:rPr>
        <w:t>Rozbor současného stavu:</w:t>
      </w:r>
      <w:bookmarkEnd w:id="81"/>
      <w:bookmarkEnd w:id="82"/>
    </w:p>
    <w:p w14:paraId="65096338" w14:textId="6D955E16" w:rsidR="00B9128B" w:rsidRPr="00764100" w:rsidRDefault="00B9128B" w:rsidP="00DB56FF">
      <w:pPr>
        <w:pStyle w:val="Claneka"/>
        <w:keepLines w:val="0"/>
        <w:widowControl/>
        <w:numPr>
          <w:ilvl w:val="4"/>
          <w:numId w:val="53"/>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DB56FF">
      <w:pPr>
        <w:pStyle w:val="Claneka"/>
        <w:keepLines w:val="0"/>
        <w:widowControl/>
        <w:numPr>
          <w:ilvl w:val="4"/>
          <w:numId w:val="53"/>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DB56FF">
      <w:pPr>
        <w:pStyle w:val="Claneka"/>
        <w:keepLines w:val="0"/>
        <w:widowControl/>
        <w:numPr>
          <w:ilvl w:val="4"/>
          <w:numId w:val="53"/>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83" w:name="_Ref51578378"/>
      <w:bookmarkStart w:id="84" w:name="_Ref52043390"/>
      <w:r w:rsidRPr="00764100">
        <w:rPr>
          <w:rFonts w:ascii="Arial" w:hAnsi="Arial" w:cs="Arial"/>
          <w:szCs w:val="22"/>
        </w:rPr>
        <w:t>Dokumentace k soupisu nároků vlastníků pozemků:</w:t>
      </w:r>
      <w:bookmarkEnd w:id="83"/>
      <w:bookmarkEnd w:id="84"/>
    </w:p>
    <w:p w14:paraId="081923B3" w14:textId="503F2118" w:rsidR="00B9128B" w:rsidRPr="00764100" w:rsidRDefault="00B9128B" w:rsidP="00DB56FF">
      <w:pPr>
        <w:pStyle w:val="Claneka"/>
        <w:keepNext/>
        <w:keepLines w:val="0"/>
        <w:widowControl/>
        <w:numPr>
          <w:ilvl w:val="4"/>
          <w:numId w:val="4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DB56FF">
      <w:pPr>
        <w:pStyle w:val="Claneka"/>
        <w:keepLines w:val="0"/>
        <w:widowControl/>
        <w:numPr>
          <w:ilvl w:val="4"/>
          <w:numId w:val="4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DB56FF">
      <w:pPr>
        <w:pStyle w:val="Claneka"/>
        <w:keepLines w:val="0"/>
        <w:widowControl/>
        <w:numPr>
          <w:ilvl w:val="4"/>
          <w:numId w:val="4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DB56FF">
      <w:pPr>
        <w:pStyle w:val="Claneka"/>
        <w:keepLines w:val="0"/>
        <w:widowControl/>
        <w:numPr>
          <w:ilvl w:val="4"/>
          <w:numId w:val="40"/>
        </w:numPr>
        <w:spacing w:before="120" w:after="120" w:line="240" w:lineRule="auto"/>
        <w:ind w:left="1985" w:hanging="567"/>
        <w:jc w:val="both"/>
        <w:rPr>
          <w:rFonts w:ascii="Arial" w:hAnsi="Arial" w:cs="Arial"/>
        </w:rPr>
      </w:pPr>
      <w:bookmarkStart w:id="85"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85"/>
    </w:p>
    <w:p w14:paraId="3DD41F95" w14:textId="0BB872B2" w:rsidR="00B9128B" w:rsidRPr="00764100" w:rsidRDefault="00B9128B" w:rsidP="00DB56FF">
      <w:pPr>
        <w:pStyle w:val="Claneka"/>
        <w:keepLines w:val="0"/>
        <w:widowControl/>
        <w:numPr>
          <w:ilvl w:val="4"/>
          <w:numId w:val="4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DB56FF">
      <w:pPr>
        <w:pStyle w:val="Claneka"/>
        <w:keepLines w:val="0"/>
        <w:widowControl/>
        <w:numPr>
          <w:ilvl w:val="4"/>
          <w:numId w:val="4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DB56FF">
      <w:pPr>
        <w:pStyle w:val="Claneka"/>
        <w:keepLines w:val="0"/>
        <w:widowControl/>
        <w:numPr>
          <w:ilvl w:val="4"/>
          <w:numId w:val="40"/>
        </w:numPr>
        <w:spacing w:before="120" w:after="120" w:line="240" w:lineRule="auto"/>
        <w:ind w:left="1985" w:hanging="567"/>
        <w:jc w:val="both"/>
        <w:rPr>
          <w:rFonts w:ascii="Arial" w:hAnsi="Arial" w:cs="Arial"/>
        </w:rPr>
      </w:pPr>
      <w:bookmarkStart w:id="86"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86"/>
      <w:r w:rsidR="00EC401E" w:rsidRPr="00764100">
        <w:rPr>
          <w:rFonts w:ascii="Arial" w:hAnsi="Arial" w:cs="Arial"/>
        </w:rPr>
        <w:t xml:space="preserve"> </w:t>
      </w:r>
    </w:p>
    <w:p w14:paraId="480B7BB9" w14:textId="4206681B" w:rsidR="00B9128B" w:rsidRPr="00764100" w:rsidRDefault="00B9128B" w:rsidP="00DB56FF">
      <w:pPr>
        <w:pStyle w:val="Claneka"/>
        <w:keepLines w:val="0"/>
        <w:widowControl/>
        <w:numPr>
          <w:ilvl w:val="4"/>
          <w:numId w:val="40"/>
        </w:numPr>
        <w:spacing w:before="120" w:after="120" w:line="240" w:lineRule="auto"/>
        <w:ind w:left="1985" w:hanging="567"/>
        <w:jc w:val="both"/>
        <w:rPr>
          <w:rFonts w:ascii="Arial" w:hAnsi="Arial" w:cs="Arial"/>
        </w:rPr>
      </w:pPr>
      <w:bookmarkStart w:id="87"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87"/>
    </w:p>
    <w:p w14:paraId="7B965021" w14:textId="20DC4096" w:rsidR="00B9128B" w:rsidRPr="00764100" w:rsidRDefault="00B9128B" w:rsidP="00DB56FF">
      <w:pPr>
        <w:pStyle w:val="Claneka"/>
        <w:keepLines w:val="0"/>
        <w:widowControl/>
        <w:numPr>
          <w:ilvl w:val="4"/>
          <w:numId w:val="4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 xml:space="preserve">Pokud bude nutné provést změny v soupisech nároků na základě námitek podaných ve stanovené lhůtě, bude toto Zhotovitelem bez zbytečného odkladu v dokumentaci provedeno, a to </w:t>
      </w:r>
      <w:commentRangeStart w:id="88"/>
      <w:r w:rsidRPr="00764100">
        <w:rPr>
          <w:rFonts w:ascii="Arial" w:hAnsi="Arial" w:cs="Arial"/>
        </w:rPr>
        <w:t>dodatečně</w:t>
      </w:r>
      <w:commentRangeEnd w:id="88"/>
      <w:r w:rsidRPr="00764100">
        <w:rPr>
          <w:rStyle w:val="Odkaznakoment"/>
          <w:rFonts w:ascii="Arial" w:hAnsi="Arial" w:cs="Arial"/>
          <w:sz w:val="22"/>
          <w:szCs w:val="22"/>
        </w:rPr>
        <w:commentReference w:id="88"/>
      </w:r>
      <w:r w:rsidRPr="00764100">
        <w:rPr>
          <w:rFonts w:ascii="Arial" w:hAnsi="Arial" w:cs="Arial"/>
        </w:rPr>
        <w:t xml:space="preserve">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89"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89"/>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90" w:name="_Ref51578417"/>
      <w:bookmarkStart w:id="91"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90"/>
      <w:bookmarkEnd w:id="91"/>
    </w:p>
    <w:p w14:paraId="0FAA8BB3" w14:textId="5610038D" w:rsidR="00B9128B" w:rsidRPr="00764100" w:rsidRDefault="00B9128B" w:rsidP="00DB56FF">
      <w:pPr>
        <w:pStyle w:val="Claneka"/>
        <w:keepNext/>
        <w:widowControl/>
        <w:numPr>
          <w:ilvl w:val="4"/>
          <w:numId w:val="4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DB56FF">
      <w:pPr>
        <w:pStyle w:val="Claneka"/>
        <w:keepLines w:val="0"/>
        <w:widowControl/>
        <w:numPr>
          <w:ilvl w:val="4"/>
          <w:numId w:val="4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DB56FF">
      <w:pPr>
        <w:pStyle w:val="Claneka"/>
        <w:keepLines w:val="0"/>
        <w:widowControl/>
        <w:numPr>
          <w:ilvl w:val="4"/>
          <w:numId w:val="4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DB56FF">
      <w:pPr>
        <w:pStyle w:val="Claneka"/>
        <w:keepLines w:val="0"/>
        <w:widowControl/>
        <w:numPr>
          <w:ilvl w:val="4"/>
          <w:numId w:val="41"/>
        </w:numPr>
        <w:spacing w:before="120" w:after="120" w:line="240" w:lineRule="auto"/>
        <w:ind w:left="1985" w:hanging="567"/>
        <w:jc w:val="both"/>
        <w:rPr>
          <w:rFonts w:ascii="Arial" w:hAnsi="Arial" w:cs="Arial"/>
        </w:rPr>
      </w:pPr>
      <w:bookmarkStart w:id="92"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92"/>
    </w:p>
    <w:p w14:paraId="7DF4CFBE" w14:textId="6423375B" w:rsidR="00B9128B" w:rsidRPr="00764100" w:rsidRDefault="00F73EF7" w:rsidP="00DB56FF">
      <w:pPr>
        <w:pStyle w:val="Claneka"/>
        <w:keepLines w:val="0"/>
        <w:widowControl/>
        <w:numPr>
          <w:ilvl w:val="4"/>
          <w:numId w:val="4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DB56FF">
      <w:pPr>
        <w:pStyle w:val="Claneka"/>
        <w:keepLines w:val="0"/>
        <w:widowControl/>
        <w:numPr>
          <w:ilvl w:val="4"/>
          <w:numId w:val="4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DB56FF">
      <w:pPr>
        <w:pStyle w:val="Claneka"/>
        <w:keepLines w:val="0"/>
        <w:widowControl/>
        <w:numPr>
          <w:ilvl w:val="4"/>
          <w:numId w:val="41"/>
        </w:numPr>
        <w:spacing w:before="120" w:after="120" w:line="240" w:lineRule="auto"/>
        <w:ind w:left="1985" w:hanging="567"/>
        <w:jc w:val="both"/>
        <w:rPr>
          <w:rFonts w:ascii="Arial" w:hAnsi="Arial" w:cs="Arial"/>
        </w:rPr>
      </w:pPr>
      <w:bookmarkStart w:id="93"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93"/>
    </w:p>
    <w:p w14:paraId="7387CE60" w14:textId="3C8E7B0B" w:rsidR="00B9128B" w:rsidRPr="00545704" w:rsidRDefault="00B9128B" w:rsidP="00DB56FF">
      <w:pPr>
        <w:pStyle w:val="Claneka"/>
        <w:keepLines w:val="0"/>
        <w:widowControl/>
        <w:numPr>
          <w:ilvl w:val="4"/>
          <w:numId w:val="4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DB56FF">
      <w:pPr>
        <w:pStyle w:val="Claneka"/>
        <w:keepLines w:val="0"/>
        <w:widowControl/>
        <w:numPr>
          <w:ilvl w:val="4"/>
          <w:numId w:val="4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DB56FF">
      <w:pPr>
        <w:pStyle w:val="Level5"/>
        <w:numPr>
          <w:ilvl w:val="0"/>
          <w:numId w:val="36"/>
        </w:numPr>
        <w:ind w:left="3119" w:hanging="992"/>
        <w:rPr>
          <w:rFonts w:ascii="Arial" w:hAnsi="Arial" w:cs="Arial"/>
          <w:szCs w:val="22"/>
        </w:rPr>
      </w:pPr>
      <w:bookmarkStart w:id="94"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94"/>
    </w:p>
    <w:p w14:paraId="2381D2E4" w14:textId="7016AD02" w:rsidR="00B9128B" w:rsidRPr="00764100" w:rsidRDefault="00B9128B" w:rsidP="00DB56FF">
      <w:pPr>
        <w:pStyle w:val="Level5"/>
        <w:numPr>
          <w:ilvl w:val="0"/>
          <w:numId w:val="36"/>
        </w:numPr>
        <w:ind w:left="3119" w:hanging="992"/>
        <w:rPr>
          <w:rFonts w:ascii="Arial" w:hAnsi="Arial" w:cs="Arial"/>
          <w:szCs w:val="22"/>
        </w:rPr>
      </w:pPr>
      <w:bookmarkStart w:id="95"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95"/>
    </w:p>
    <w:p w14:paraId="46842F0C" w14:textId="5C70B6BA" w:rsidR="00B9128B" w:rsidRPr="00764100" w:rsidRDefault="00B9128B" w:rsidP="00DB56FF">
      <w:pPr>
        <w:pStyle w:val="Level5"/>
        <w:numPr>
          <w:ilvl w:val="0"/>
          <w:numId w:val="36"/>
        </w:numPr>
        <w:ind w:left="3119" w:hanging="992"/>
        <w:rPr>
          <w:rFonts w:ascii="Arial" w:hAnsi="Arial" w:cs="Arial"/>
          <w:szCs w:val="22"/>
        </w:rPr>
      </w:pPr>
      <w:bookmarkStart w:id="96" w:name="_Ref67496875"/>
      <w:bookmarkStart w:id="97"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96"/>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8" w:name="_Ref51578489"/>
      <w:bookmarkStart w:id="99" w:name="_Ref52043431"/>
      <w:bookmarkEnd w:id="97"/>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98"/>
      <w:bookmarkEnd w:id="99"/>
    </w:p>
    <w:p w14:paraId="224D0247" w14:textId="68748CEB" w:rsidR="00B9128B" w:rsidRPr="00764100" w:rsidRDefault="00B9128B" w:rsidP="00DB56FF">
      <w:pPr>
        <w:pStyle w:val="Claneka"/>
        <w:keepLines w:val="0"/>
        <w:widowControl/>
        <w:numPr>
          <w:ilvl w:val="4"/>
          <w:numId w:val="4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DB56FF">
      <w:pPr>
        <w:pStyle w:val="Claneka"/>
        <w:keepLines w:val="0"/>
        <w:widowControl/>
        <w:numPr>
          <w:ilvl w:val="4"/>
          <w:numId w:val="4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DB56FF">
      <w:pPr>
        <w:pStyle w:val="Claneka"/>
        <w:keepLines w:val="0"/>
        <w:widowControl/>
        <w:numPr>
          <w:ilvl w:val="4"/>
          <w:numId w:val="4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DB56FF">
      <w:pPr>
        <w:pStyle w:val="Claneka"/>
        <w:keepLines w:val="0"/>
        <w:widowControl/>
        <w:numPr>
          <w:ilvl w:val="4"/>
          <w:numId w:val="4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DB56FF">
      <w:pPr>
        <w:pStyle w:val="Claneka"/>
        <w:keepLines w:val="0"/>
        <w:widowControl/>
        <w:numPr>
          <w:ilvl w:val="4"/>
          <w:numId w:val="42"/>
        </w:numPr>
        <w:spacing w:before="120" w:after="120" w:line="240" w:lineRule="auto"/>
        <w:ind w:left="1985" w:hanging="567"/>
        <w:jc w:val="both"/>
        <w:rPr>
          <w:rFonts w:ascii="Arial" w:hAnsi="Arial" w:cs="Arial"/>
        </w:rPr>
      </w:pPr>
      <w:bookmarkStart w:id="100" w:name="_Ref51589667"/>
      <w:r w:rsidRPr="00764100">
        <w:rPr>
          <w:rFonts w:ascii="Arial" w:hAnsi="Arial" w:cs="Arial"/>
        </w:rPr>
        <w:t>Zapracování Objednatelem připuštěných připomínek vzešlých na základě výzvy Objednatele podle § 9 odst. 21 Zákona;</w:t>
      </w:r>
      <w:bookmarkEnd w:id="100"/>
    </w:p>
    <w:p w14:paraId="6200C2C6" w14:textId="7DB04AC1" w:rsidR="00B9128B" w:rsidRPr="00764100" w:rsidRDefault="00B9128B" w:rsidP="00DB56FF">
      <w:pPr>
        <w:pStyle w:val="Claneka"/>
        <w:keepLines w:val="0"/>
        <w:widowControl/>
        <w:numPr>
          <w:ilvl w:val="4"/>
          <w:numId w:val="42"/>
        </w:numPr>
        <w:spacing w:before="120" w:after="120" w:line="240" w:lineRule="auto"/>
        <w:ind w:left="1985" w:hanging="567"/>
        <w:jc w:val="both"/>
        <w:rPr>
          <w:rFonts w:ascii="Arial" w:hAnsi="Arial" w:cs="Arial"/>
        </w:rPr>
      </w:pPr>
      <w:bookmarkStart w:id="101"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101"/>
    </w:p>
    <w:p w14:paraId="0A550CEC" w14:textId="5C2BD088" w:rsidR="00B9128B" w:rsidRPr="00AB19C8" w:rsidRDefault="00B9128B" w:rsidP="00DB56FF">
      <w:pPr>
        <w:pStyle w:val="Claneka"/>
        <w:keepLines w:val="0"/>
        <w:widowControl/>
        <w:numPr>
          <w:ilvl w:val="4"/>
          <w:numId w:val="42"/>
        </w:numPr>
        <w:spacing w:before="120" w:after="120" w:line="240" w:lineRule="auto"/>
        <w:ind w:left="1985" w:hanging="567"/>
        <w:jc w:val="both"/>
        <w:rPr>
          <w:rFonts w:ascii="Arial" w:hAnsi="Arial" w:cs="Arial"/>
        </w:rPr>
      </w:pPr>
      <w:bookmarkStart w:id="102"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0707ED">
      <w:pPr>
        <w:pStyle w:val="Claneka"/>
        <w:keepLines w:val="0"/>
        <w:widowControl/>
        <w:numPr>
          <w:ilvl w:val="4"/>
          <w:numId w:val="42"/>
        </w:numPr>
        <w:spacing w:before="120" w:after="120" w:line="240" w:lineRule="auto"/>
        <w:ind w:left="1985" w:hanging="567"/>
        <w:jc w:val="both"/>
        <w:rPr>
          <w:rFonts w:ascii="Arial" w:hAnsi="Arial" w:cs="Arial"/>
        </w:rPr>
      </w:pPr>
      <w:bookmarkStart w:id="103" w:name="_Hlk187649824"/>
      <w:bookmarkEnd w:id="102"/>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104" w:name="_Ref51580149"/>
      <w:bookmarkStart w:id="105" w:name="_Ref52043450"/>
      <w:bookmarkEnd w:id="103"/>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104"/>
      <w:bookmarkEnd w:id="105"/>
    </w:p>
    <w:p w14:paraId="49B735B1" w14:textId="3C4E7D2D" w:rsidR="00B9128B" w:rsidRPr="00F131DD" w:rsidRDefault="00B9128B" w:rsidP="00DB56FF">
      <w:pPr>
        <w:pStyle w:val="Claneka"/>
        <w:keepLines w:val="0"/>
        <w:widowControl/>
        <w:numPr>
          <w:ilvl w:val="4"/>
          <w:numId w:val="4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DB56FF">
      <w:pPr>
        <w:pStyle w:val="Claneka"/>
        <w:keepLines w:val="0"/>
        <w:widowControl/>
        <w:numPr>
          <w:ilvl w:val="4"/>
          <w:numId w:val="4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DB56FF">
      <w:pPr>
        <w:pStyle w:val="Claneka"/>
        <w:keepLines w:val="0"/>
        <w:widowControl/>
        <w:numPr>
          <w:ilvl w:val="4"/>
          <w:numId w:val="4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DB56FF">
      <w:pPr>
        <w:pStyle w:val="Claneka"/>
        <w:keepLines w:val="0"/>
        <w:widowControl/>
        <w:numPr>
          <w:ilvl w:val="4"/>
          <w:numId w:val="4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106" w:name="_Ref51580255"/>
      <w:bookmarkStart w:id="107" w:name="_Ref52043476"/>
      <w:r w:rsidRPr="00764100">
        <w:rPr>
          <w:rFonts w:ascii="Arial" w:hAnsi="Arial" w:cs="Arial"/>
          <w:szCs w:val="22"/>
        </w:rPr>
        <w:t>Zhotovení podkladů pro změnu katastrální hranice</w:t>
      </w:r>
      <w:bookmarkEnd w:id="106"/>
      <w:r w:rsidR="00494633" w:rsidRPr="00764100">
        <w:rPr>
          <w:rFonts w:ascii="Arial" w:hAnsi="Arial" w:cs="Arial"/>
          <w:szCs w:val="22"/>
        </w:rPr>
        <w:t>:</w:t>
      </w:r>
      <w:bookmarkEnd w:id="107"/>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108" w:name="_Ref51580259"/>
      <w:bookmarkStart w:id="109" w:name="_Ref52043492"/>
      <w:r w:rsidRPr="00764100">
        <w:rPr>
          <w:rFonts w:ascii="Arial" w:hAnsi="Arial" w:cs="Arial"/>
          <w:szCs w:val="22"/>
        </w:rPr>
        <w:lastRenderedPageBreak/>
        <w:t>Aktualizace návrhu po ukončení odvolacího řízení</w:t>
      </w:r>
      <w:bookmarkEnd w:id="108"/>
      <w:r w:rsidR="00494633" w:rsidRPr="00764100">
        <w:rPr>
          <w:rFonts w:ascii="Arial" w:hAnsi="Arial" w:cs="Arial"/>
          <w:szCs w:val="22"/>
        </w:rPr>
        <w:t>:</w:t>
      </w:r>
      <w:bookmarkEnd w:id="109"/>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110" w:name="_Ref51579017"/>
      <w:bookmarkStart w:id="111"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110"/>
      <w:bookmarkEnd w:id="111"/>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112" w:name="_Ref51578150"/>
      <w:r w:rsidRPr="009F5473">
        <w:rPr>
          <w:rFonts w:ascii="Arial" w:hAnsi="Arial" w:cs="Arial"/>
          <w:szCs w:val="22"/>
        </w:rPr>
        <w:t>Technické požadavky na provedení díla</w:t>
      </w:r>
      <w:bookmarkEnd w:id="112"/>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113"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114" w:name="_Ref61943163"/>
      <w:bookmarkEnd w:id="113"/>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w:t>
      </w:r>
      <w:commentRangeStart w:id="115"/>
      <w:r w:rsidRPr="00C62699">
        <w:rPr>
          <w:rFonts w:ascii="Arial" w:hAnsi="Arial" w:cs="Arial"/>
          <w:szCs w:val="22"/>
        </w:rPr>
        <w:t>počtu vyhotovení</w:t>
      </w:r>
      <w:commentRangeEnd w:id="115"/>
      <w:r w:rsidRPr="00C62699">
        <w:rPr>
          <w:rStyle w:val="Odkaznakoment"/>
          <w:rFonts w:ascii="Arial" w:hAnsi="Arial" w:cs="Arial"/>
          <w:bCs/>
          <w:iCs/>
          <w:sz w:val="22"/>
          <w:szCs w:val="22"/>
        </w:rPr>
        <w:commentReference w:id="115"/>
      </w:r>
      <w:r w:rsidRPr="00C62699">
        <w:rPr>
          <w:rFonts w:ascii="Arial" w:hAnsi="Arial" w:cs="Arial"/>
          <w:szCs w:val="22"/>
        </w:rPr>
        <w:t xml:space="preserve">, formě </w:t>
      </w:r>
      <w:r w:rsidR="003E2CB2" w:rsidRPr="00AB6361">
        <w:rPr>
          <w:rFonts w:ascii="Arial" w:hAnsi="Arial" w:cs="Arial"/>
          <w:szCs w:val="22"/>
        </w:rPr>
        <w:t xml:space="preserve">a </w:t>
      </w:r>
      <w:r w:rsidRPr="00AB6361">
        <w:rPr>
          <w:rFonts w:ascii="Arial" w:hAnsi="Arial" w:cs="Arial"/>
          <w:szCs w:val="22"/>
        </w:rPr>
        <w:t>příslušným osobám:</w:t>
      </w:r>
      <w:bookmarkEnd w:id="114"/>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16"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16"/>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17"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17"/>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18"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18"/>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19" w:name="_Ref135050122"/>
      <w:r w:rsidRPr="00EE517F">
        <w:rPr>
          <w:rFonts w:ascii="Arial" w:hAnsi="Arial" w:cs="Arial"/>
        </w:rPr>
        <w:lastRenderedPageBreak/>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19"/>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61"/>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ascii="Arial" w:hAnsi="Arial" w:cs="Arial"/>
          <w:szCs w:val="22"/>
        </w:rPr>
      </w:pPr>
      <w:bookmarkStart w:id="120"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commentRangeStart w:id="121"/>
      <w:r w:rsidRPr="00764100">
        <w:rPr>
          <w:rFonts w:ascii="Arial" w:hAnsi="Arial" w:cs="Arial"/>
          <w:szCs w:val="22"/>
        </w:rPr>
        <w:t>......</w:t>
      </w:r>
      <w:commentRangeEnd w:id="121"/>
      <w:r w:rsidR="003D4866" w:rsidRPr="00764100">
        <w:rPr>
          <w:rStyle w:val="Odkaznakoment"/>
          <w:rFonts w:ascii="Arial" w:hAnsi="Arial" w:cs="Arial"/>
          <w:snapToGrid/>
          <w:kern w:val="0"/>
          <w:sz w:val="22"/>
          <w:szCs w:val="22"/>
        </w:rPr>
        <w:commentReference w:id="121"/>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20"/>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22" w:name="_Ref26987952"/>
      <w:r w:rsidRPr="001D7911">
        <w:rPr>
          <w:rFonts w:ascii="Arial" w:hAnsi="Arial" w:cs="Arial"/>
          <w:szCs w:val="22"/>
        </w:rPr>
        <w:t>Poddodavatelé</w:t>
      </w:r>
      <w:bookmarkEnd w:id="122"/>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23"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23"/>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1D7911">
        <w:rPr>
          <w:rFonts w:ascii="Arial" w:hAnsi="Arial" w:cs="Arial"/>
          <w:szCs w:val="22"/>
        </w:rPr>
        <w:lastRenderedPageBreak/>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24"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24"/>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25"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25"/>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26"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26"/>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E12C91F"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2B735B" w:rsidRPr="00C62699">
        <w:rPr>
          <w:rFonts w:ascii="Arial" w:hAnsi="Arial" w:cs="Arial"/>
          <w:szCs w:val="22"/>
        </w:rPr>
        <w:t>..........</w:t>
      </w:r>
      <w:r w:rsidR="00127C34" w:rsidRPr="00C62699">
        <w:rPr>
          <w:rFonts w:ascii="Arial" w:hAnsi="Arial" w:cs="Arial"/>
          <w:szCs w:val="22"/>
        </w:rPr>
        <w:t xml:space="preserve">, adresa </w:t>
      </w:r>
      <w:r w:rsidR="002B735B" w:rsidRPr="00C62699">
        <w:rPr>
          <w:rFonts w:ascii="Arial" w:hAnsi="Arial" w:cs="Arial"/>
          <w:szCs w:val="22"/>
        </w:rPr>
        <w:t>..........</w:t>
      </w:r>
      <w:r w:rsidR="005502C0" w:rsidRPr="00C62699">
        <w:rPr>
          <w:rFonts w:ascii="Arial" w:hAnsi="Arial" w:cs="Arial"/>
          <w:szCs w:val="22"/>
        </w:rPr>
        <w:t xml:space="preserve"> </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27"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28"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28"/>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27"/>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29" w:name="_Ref50734694"/>
      <w:bookmarkStart w:id="130"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29"/>
      <w:bookmarkEnd w:id="130"/>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31" w:name="_Ref50734071"/>
      <w:bookmarkStart w:id="132"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31"/>
      <w:r w:rsidR="00001B85" w:rsidRPr="00C62699">
        <w:rPr>
          <w:rFonts w:ascii="Arial" w:hAnsi="Arial" w:cs="Arial"/>
          <w:szCs w:val="22"/>
        </w:rPr>
        <w:t xml:space="preserve"> či její části.</w:t>
      </w:r>
      <w:bookmarkEnd w:id="132"/>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33"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33"/>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34" w:name="_Hlk32248346"/>
      <w:r w:rsidR="00265F18" w:rsidRPr="00764100">
        <w:rPr>
          <w:rFonts w:ascii="Arial" w:hAnsi="Arial" w:cs="Arial"/>
          <w:szCs w:val="22"/>
        </w:rPr>
        <w:t>dílčí části</w:t>
      </w:r>
      <w:bookmarkEnd w:id="134"/>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 xml:space="preserve">po odevzdání a převzetí dílčí části Hlavního celku schváleného </w:t>
      </w:r>
      <w:commentRangeStart w:id="135"/>
      <w:r w:rsidR="005B1E81" w:rsidRPr="00764100">
        <w:rPr>
          <w:rFonts w:ascii="Arial" w:hAnsi="Arial" w:cs="Arial"/>
          <w:szCs w:val="22"/>
        </w:rPr>
        <w:t>katastrálním úřadem</w:t>
      </w:r>
      <w:commentRangeEnd w:id="135"/>
      <w:r w:rsidR="00B94B77">
        <w:rPr>
          <w:rStyle w:val="Odkaznakoment"/>
          <w:kern w:val="0"/>
        </w:rPr>
        <w:commentReference w:id="135"/>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36" w:name="_Ref50757872"/>
      <w:r w:rsidRPr="00C62699">
        <w:rPr>
          <w:rFonts w:ascii="Arial" w:hAnsi="Arial" w:cs="Arial"/>
          <w:szCs w:val="22"/>
        </w:rPr>
        <w:t>Práva duševního vlastnictví</w:t>
      </w:r>
      <w:bookmarkEnd w:id="136"/>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3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37"/>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3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38"/>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3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40" w:name="3dy6vkm" w:colFirst="0" w:colLast="0"/>
      <w:bookmarkEnd w:id="140"/>
      <w:r w:rsidRPr="00ED6435">
        <w:rPr>
          <w:rFonts w:ascii="Arial" w:hAnsi="Arial" w:cs="Arial"/>
          <w:szCs w:val="22"/>
        </w:rPr>
        <w:t>.</w:t>
      </w:r>
      <w:bookmarkEnd w:id="139"/>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4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41"/>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3B274C">
      <w:pPr>
        <w:pStyle w:val="Claneka"/>
        <w:keepLines w:val="0"/>
        <w:widowControl/>
        <w:numPr>
          <w:ilvl w:val="0"/>
          <w:numId w:val="69"/>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3B274C">
      <w:pPr>
        <w:pStyle w:val="Claneka"/>
        <w:keepLines w:val="0"/>
        <w:widowControl/>
        <w:numPr>
          <w:ilvl w:val="0"/>
          <w:numId w:val="69"/>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3B274C">
      <w:pPr>
        <w:pStyle w:val="Claneka"/>
        <w:keepLines w:val="0"/>
        <w:widowControl/>
        <w:numPr>
          <w:ilvl w:val="0"/>
          <w:numId w:val="69"/>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3B274C">
      <w:pPr>
        <w:pStyle w:val="Claneka"/>
        <w:keepLines w:val="0"/>
        <w:widowControl/>
        <w:numPr>
          <w:ilvl w:val="0"/>
          <w:numId w:val="69"/>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3B274C">
      <w:pPr>
        <w:pStyle w:val="Claneka"/>
        <w:keepLines w:val="0"/>
        <w:widowControl/>
        <w:numPr>
          <w:ilvl w:val="0"/>
          <w:numId w:val="69"/>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3B274C">
      <w:pPr>
        <w:pStyle w:val="Claneka"/>
        <w:keepLines w:val="0"/>
        <w:widowControl/>
        <w:numPr>
          <w:ilvl w:val="0"/>
          <w:numId w:val="69"/>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3B274C">
      <w:pPr>
        <w:pStyle w:val="Claneka"/>
        <w:keepLines w:val="0"/>
        <w:widowControl/>
        <w:numPr>
          <w:ilvl w:val="0"/>
          <w:numId w:val="69"/>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42" w:name="1fob9te"/>
      <w:bookmarkEnd w:id="142"/>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43" w:name="_Ref40712548"/>
      <w:bookmarkStart w:id="144" w:name="_Ref50746594"/>
      <w:bookmarkStart w:id="145" w:name="_Ref464484026"/>
      <w:r w:rsidRPr="00ED6435">
        <w:rPr>
          <w:rFonts w:ascii="Arial" w:hAnsi="Arial" w:cs="Arial"/>
          <w:szCs w:val="22"/>
        </w:rPr>
        <w:t>Ochrana osobních údajů</w:t>
      </w:r>
      <w:bookmarkEnd w:id="143"/>
      <w:r w:rsidRPr="00ED6435">
        <w:rPr>
          <w:rFonts w:ascii="Arial" w:hAnsi="Arial" w:cs="Arial"/>
          <w:szCs w:val="22"/>
        </w:rPr>
        <w:t xml:space="preserve"> a Důvěrných informací</w:t>
      </w:r>
      <w:bookmarkEnd w:id="144"/>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4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46"/>
    </w:p>
    <w:p w14:paraId="223A150E" w14:textId="19220309" w:rsidR="00462F18" w:rsidRPr="00ED6435" w:rsidRDefault="00462F18" w:rsidP="00E02CD0">
      <w:pPr>
        <w:pStyle w:val="Claneka"/>
        <w:keepLines w:val="0"/>
        <w:widowControl/>
        <w:numPr>
          <w:ilvl w:val="0"/>
          <w:numId w:val="70"/>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E02CD0">
      <w:pPr>
        <w:pStyle w:val="Claneka"/>
        <w:keepLines w:val="0"/>
        <w:widowControl/>
        <w:numPr>
          <w:ilvl w:val="0"/>
          <w:numId w:val="70"/>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E02CD0">
      <w:pPr>
        <w:pStyle w:val="Claneka"/>
        <w:keepLines w:val="0"/>
        <w:widowControl/>
        <w:numPr>
          <w:ilvl w:val="0"/>
          <w:numId w:val="70"/>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7617F8">
      <w:pPr>
        <w:pStyle w:val="Claneka"/>
        <w:keepLines w:val="0"/>
        <w:widowControl/>
        <w:numPr>
          <w:ilvl w:val="2"/>
          <w:numId w:val="24"/>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7617F8">
      <w:pPr>
        <w:pStyle w:val="Claneka"/>
        <w:keepLines w:val="0"/>
        <w:widowControl/>
        <w:numPr>
          <w:ilvl w:val="2"/>
          <w:numId w:val="24"/>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47"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4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4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48"/>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45"/>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49" w:name="_Toc289800492"/>
      <w:bookmarkStart w:id="150" w:name="_Ref291179101"/>
      <w:bookmarkStart w:id="151" w:name="_Toc312929180"/>
      <w:bookmarkStart w:id="152" w:name="_Toc378536906"/>
      <w:bookmarkStart w:id="153" w:name="_Ref378613694"/>
      <w:bookmarkStart w:id="154" w:name="_Ref17209282"/>
      <w:bookmarkStart w:id="155" w:name="_Ref17237912"/>
      <w:bookmarkStart w:id="156" w:name="_Ref50745432"/>
      <w:bookmarkStart w:id="157" w:name="_Ref50753842"/>
      <w:bookmarkStart w:id="158" w:name="_Ref50762946"/>
      <w:r w:rsidRPr="00C62699">
        <w:rPr>
          <w:rFonts w:ascii="Arial" w:hAnsi="Arial" w:cs="Arial"/>
          <w:szCs w:val="22"/>
        </w:rPr>
        <w:t>Záruka za jakost, práva z vad</w:t>
      </w:r>
      <w:bookmarkEnd w:id="149"/>
      <w:bookmarkEnd w:id="150"/>
      <w:bookmarkEnd w:id="151"/>
      <w:r w:rsidRPr="00C62699">
        <w:rPr>
          <w:rFonts w:ascii="Arial" w:hAnsi="Arial" w:cs="Arial"/>
          <w:szCs w:val="22"/>
        </w:rPr>
        <w:t>ného plnění</w:t>
      </w:r>
      <w:bookmarkEnd w:id="152"/>
      <w:bookmarkEnd w:id="153"/>
      <w:bookmarkEnd w:id="154"/>
      <w:bookmarkEnd w:id="155"/>
      <w:bookmarkEnd w:id="156"/>
      <w:bookmarkEnd w:id="157"/>
      <w:bookmarkEnd w:id="158"/>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59" w:name="_Ref50763291"/>
      <w:bookmarkStart w:id="160" w:name="_Ref302998477"/>
      <w:r w:rsidRPr="00C62699">
        <w:rPr>
          <w:rFonts w:ascii="Arial" w:hAnsi="Arial" w:cs="Arial"/>
          <w:szCs w:val="22"/>
        </w:rPr>
        <w:lastRenderedPageBreak/>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59"/>
      <w:r w:rsidRPr="00C62699">
        <w:rPr>
          <w:rFonts w:ascii="Arial" w:hAnsi="Arial" w:cs="Arial"/>
          <w:szCs w:val="22"/>
        </w:rPr>
        <w:t xml:space="preserve"> </w:t>
      </w:r>
      <w:bookmarkEnd w:id="160"/>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61"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62" w:name="_Ref289698119"/>
      <w:bookmarkEnd w:id="161"/>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63" w:name="_Ref310432732"/>
      <w:bookmarkStart w:id="164"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6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62"/>
      <w:bookmarkEnd w:id="163"/>
      <w:bookmarkEnd w:id="164"/>
      <w:bookmarkEnd w:id="165"/>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DF4F94">
      <w:pPr>
        <w:pStyle w:val="Claneka"/>
        <w:keepLines w:val="0"/>
        <w:widowControl/>
        <w:numPr>
          <w:ilvl w:val="0"/>
          <w:numId w:val="71"/>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DF4F94">
      <w:pPr>
        <w:pStyle w:val="Claneka"/>
        <w:keepLines w:val="0"/>
        <w:widowControl/>
        <w:numPr>
          <w:ilvl w:val="0"/>
          <w:numId w:val="71"/>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66" w:name="_Ref517375268"/>
      <w:bookmarkStart w:id="167" w:name="_Toc532815641"/>
      <w:bookmarkStart w:id="168" w:name="_Toc48912290"/>
      <w:r w:rsidRPr="00ED6435">
        <w:rPr>
          <w:rFonts w:ascii="Arial" w:hAnsi="Arial" w:cs="Arial"/>
          <w:szCs w:val="22"/>
        </w:rPr>
        <w:t>Nárok na náhradu újmy</w:t>
      </w:r>
      <w:bookmarkEnd w:id="166"/>
      <w:bookmarkEnd w:id="167"/>
      <w:bookmarkEnd w:id="168"/>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 xml:space="preserve">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69" w:name="_Ref50582832"/>
      <w:bookmarkStart w:id="170" w:name="_Hlk30403582"/>
      <w:r w:rsidRPr="00104733">
        <w:rPr>
          <w:rFonts w:ascii="Arial" w:hAnsi="Arial" w:cs="Arial"/>
          <w:szCs w:val="22"/>
        </w:rPr>
        <w:t>Okolnosti vylučující povinnost k náhradě újmy</w:t>
      </w:r>
      <w:bookmarkEnd w:id="169"/>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71" w:name="_Ref478006328"/>
      <w:bookmarkStart w:id="172"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71"/>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73"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72"/>
      <w:bookmarkEnd w:id="173"/>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74" w:name="_Ref50753852"/>
      <w:r w:rsidRPr="00ED6435">
        <w:rPr>
          <w:rFonts w:ascii="Arial" w:hAnsi="Arial" w:cs="Arial"/>
          <w:szCs w:val="22"/>
        </w:rPr>
        <w:t>Sankční ujednání</w:t>
      </w:r>
      <w:bookmarkEnd w:id="174"/>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7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75"/>
    </w:p>
    <w:p w14:paraId="09B2C9E2" w14:textId="2A15C1FA" w:rsidR="0027408D" w:rsidRPr="00032278" w:rsidRDefault="000D0D76" w:rsidP="00DB56FF">
      <w:pPr>
        <w:pStyle w:val="Claneka"/>
        <w:keepNext/>
        <w:keepLines w:val="0"/>
        <w:widowControl/>
        <w:numPr>
          <w:ilvl w:val="2"/>
          <w:numId w:val="34"/>
        </w:numPr>
        <w:spacing w:before="120" w:after="120" w:line="240" w:lineRule="auto"/>
        <w:jc w:val="both"/>
        <w:rPr>
          <w:rFonts w:ascii="Arial" w:hAnsi="Arial" w:cs="Arial"/>
        </w:rPr>
      </w:pPr>
      <w:bookmarkStart w:id="17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76"/>
      <w:r w:rsidR="00481BA2" w:rsidRPr="00032278">
        <w:rPr>
          <w:rFonts w:ascii="Arial" w:hAnsi="Arial" w:cs="Arial"/>
        </w:rPr>
        <w:t xml:space="preserve"> </w:t>
      </w:r>
    </w:p>
    <w:p w14:paraId="2AF787BE" w14:textId="39638B7B" w:rsidR="003C4A0F" w:rsidRPr="00ED6435" w:rsidRDefault="003C4A0F" w:rsidP="00DB56FF">
      <w:pPr>
        <w:pStyle w:val="Claneka"/>
        <w:keepLines w:val="0"/>
        <w:widowControl/>
        <w:numPr>
          <w:ilvl w:val="2"/>
          <w:numId w:val="3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DB56FF">
      <w:pPr>
        <w:pStyle w:val="Claneka"/>
        <w:keepLines w:val="0"/>
        <w:widowControl/>
        <w:numPr>
          <w:ilvl w:val="2"/>
          <w:numId w:val="3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DB56FF">
      <w:pPr>
        <w:pStyle w:val="Claneka"/>
        <w:keepLines w:val="0"/>
        <w:widowControl/>
        <w:numPr>
          <w:ilvl w:val="2"/>
          <w:numId w:val="3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DB56FF">
      <w:pPr>
        <w:pStyle w:val="Claneka"/>
        <w:keepLines w:val="0"/>
        <w:widowControl/>
        <w:numPr>
          <w:ilvl w:val="2"/>
          <w:numId w:val="3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0638F0">
      <w:pPr>
        <w:pStyle w:val="Claneka"/>
        <w:keepLines w:val="0"/>
        <w:widowControl/>
        <w:numPr>
          <w:ilvl w:val="2"/>
          <w:numId w:val="34"/>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7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0638F0">
      <w:pPr>
        <w:pStyle w:val="Claneka"/>
        <w:keepLines w:val="0"/>
        <w:widowControl/>
        <w:numPr>
          <w:ilvl w:val="2"/>
          <w:numId w:val="3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77"/>
      <w:r w:rsidRPr="00ED6435">
        <w:rPr>
          <w:rFonts w:ascii="Arial" w:hAnsi="Arial" w:cs="Arial"/>
        </w:rPr>
        <w:t>;</w:t>
      </w:r>
    </w:p>
    <w:p w14:paraId="3E384C24" w14:textId="1C57B73F" w:rsidR="00292813" w:rsidRPr="00ED6435" w:rsidRDefault="009E2ABA" w:rsidP="000638F0">
      <w:pPr>
        <w:pStyle w:val="Claneka"/>
        <w:keepLines w:val="0"/>
        <w:widowControl/>
        <w:numPr>
          <w:ilvl w:val="2"/>
          <w:numId w:val="3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0638F0">
      <w:pPr>
        <w:pStyle w:val="Claneka"/>
        <w:keepLines w:val="0"/>
        <w:widowControl/>
        <w:numPr>
          <w:ilvl w:val="2"/>
          <w:numId w:val="3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0638F0">
      <w:pPr>
        <w:pStyle w:val="Claneka"/>
        <w:keepLines w:val="0"/>
        <w:widowControl/>
        <w:numPr>
          <w:ilvl w:val="2"/>
          <w:numId w:val="3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0638F0">
      <w:pPr>
        <w:pStyle w:val="Claneka"/>
        <w:keepLines w:val="0"/>
        <w:widowControl/>
        <w:numPr>
          <w:ilvl w:val="2"/>
          <w:numId w:val="3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A2163E">
      <w:pPr>
        <w:pStyle w:val="Claneka"/>
        <w:keepLines w:val="0"/>
        <w:widowControl/>
        <w:numPr>
          <w:ilvl w:val="2"/>
          <w:numId w:val="3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C34C0C">
      <w:pPr>
        <w:pStyle w:val="Claneka"/>
        <w:keepLines w:val="0"/>
        <w:widowControl/>
        <w:numPr>
          <w:ilvl w:val="2"/>
          <w:numId w:val="60"/>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C34C0C">
      <w:pPr>
        <w:pStyle w:val="Claneka"/>
        <w:keepLines w:val="0"/>
        <w:widowControl/>
        <w:numPr>
          <w:ilvl w:val="2"/>
          <w:numId w:val="60"/>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C34C0C">
      <w:pPr>
        <w:pStyle w:val="Claneka"/>
        <w:keepLines w:val="0"/>
        <w:widowControl/>
        <w:numPr>
          <w:ilvl w:val="2"/>
          <w:numId w:val="60"/>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78" w:name="_Ref50750007"/>
      <w:bookmarkStart w:id="179" w:name="_Ref18364689"/>
      <w:bookmarkEnd w:id="170"/>
      <w:r w:rsidRPr="00E81EB4">
        <w:rPr>
          <w:rFonts w:ascii="Arial" w:hAnsi="Arial" w:cs="Arial"/>
          <w:szCs w:val="22"/>
        </w:rPr>
        <w:t>Vyhrazená změna závazku, změna smlouvy a odstoupení</w:t>
      </w:r>
      <w:bookmarkEnd w:id="178"/>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80"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commentRangeStart w:id="181"/>
      <w:r w:rsidR="00A95F62" w:rsidRPr="00E81EB4">
        <w:rPr>
          <w:rFonts w:ascii="Arial" w:hAnsi="Arial" w:cs="Arial"/>
          <w:i/>
          <w:iCs/>
          <w:szCs w:val="22"/>
        </w:rPr>
        <w:t>Revize a doplnění stávajícího bodového pole</w:t>
      </w:r>
      <w:commentRangeEnd w:id="181"/>
      <w:r w:rsidR="00A95F62" w:rsidRPr="00E81EB4">
        <w:rPr>
          <w:rFonts w:ascii="Arial" w:hAnsi="Arial" w:cs="Arial"/>
          <w:i/>
          <w:iCs/>
          <w:szCs w:val="22"/>
        </w:rPr>
        <w:commentReference w:id="181"/>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DB56FF">
      <w:pPr>
        <w:pStyle w:val="Claneka"/>
        <w:numPr>
          <w:ilvl w:val="2"/>
          <w:numId w:val="57"/>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82" w:name="_Hlk188446298"/>
      <w:r w:rsidRPr="00E81EB4">
        <w:rPr>
          <w:rFonts w:ascii="Arial" w:hAnsi="Arial" w:cs="Arial"/>
        </w:rPr>
        <w:t xml:space="preserve">jedné položky Položkového výkazu </w:t>
      </w:r>
      <w:bookmarkEnd w:id="182"/>
      <w:r w:rsidRPr="00E81EB4">
        <w:rPr>
          <w:rFonts w:ascii="Arial" w:hAnsi="Arial" w:cs="Arial"/>
        </w:rPr>
        <w:t xml:space="preserve">nepřesáhne hranici </w:t>
      </w:r>
      <w:commentRangeStart w:id="183"/>
      <w:r w:rsidRPr="00E81EB4">
        <w:rPr>
          <w:rFonts w:ascii="Arial" w:hAnsi="Arial" w:cs="Arial"/>
        </w:rPr>
        <w:t>50</w:t>
      </w:r>
      <w:r w:rsidR="00356A4B" w:rsidRPr="00E81EB4">
        <w:rPr>
          <w:rFonts w:ascii="Arial" w:hAnsi="Arial" w:cs="Arial"/>
        </w:rPr>
        <w:t xml:space="preserve"> </w:t>
      </w:r>
      <w:r w:rsidRPr="00E81EB4">
        <w:rPr>
          <w:rFonts w:ascii="Arial" w:hAnsi="Arial" w:cs="Arial"/>
        </w:rPr>
        <w:t>% původního počtu</w:t>
      </w:r>
      <w:commentRangeEnd w:id="183"/>
      <w:r w:rsidR="00424F0F" w:rsidRPr="00E81EB4">
        <w:rPr>
          <w:rStyle w:val="Odkaznakoment"/>
          <w:rFonts w:ascii="Arial" w:hAnsi="Arial" w:cs="Arial"/>
          <w:sz w:val="22"/>
          <w:szCs w:val="22"/>
        </w:rPr>
        <w:commentReference w:id="183"/>
      </w:r>
      <w:r w:rsidRPr="00E81EB4">
        <w:rPr>
          <w:rFonts w:ascii="Arial" w:hAnsi="Arial" w:cs="Arial"/>
        </w:rPr>
        <w:t xml:space="preserve"> Měrných jednotek dle Smlouvy, zůstává cena za Měrnou jednotku této položky dle Smlouvy. </w:t>
      </w:r>
    </w:p>
    <w:p w14:paraId="00B947D8" w14:textId="01DEBA41" w:rsidR="009610F8" w:rsidRPr="00E81EB4" w:rsidRDefault="009610F8" w:rsidP="00DB56FF">
      <w:pPr>
        <w:pStyle w:val="Claneka"/>
        <w:numPr>
          <w:ilvl w:val="2"/>
          <w:numId w:val="57"/>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commentRangeStart w:id="184"/>
      <w:r w:rsidR="007B26EC" w:rsidRPr="00E81EB4">
        <w:rPr>
          <w:rFonts w:ascii="Arial" w:hAnsi="Arial" w:cs="Arial"/>
        </w:rPr>
        <w:t>50 %</w:t>
      </w:r>
      <w:r w:rsidRPr="00E81EB4">
        <w:rPr>
          <w:rFonts w:ascii="Arial" w:hAnsi="Arial" w:cs="Arial"/>
        </w:rPr>
        <w:t xml:space="preserve"> původního počtu </w:t>
      </w:r>
      <w:commentRangeEnd w:id="184"/>
      <w:r w:rsidR="00C86A3C" w:rsidRPr="00E81EB4">
        <w:rPr>
          <w:rStyle w:val="Odkaznakoment"/>
        </w:rPr>
        <w:commentReference w:id="184"/>
      </w:r>
      <w:r w:rsidRPr="00E81EB4">
        <w:rPr>
          <w:rFonts w:ascii="Arial" w:hAnsi="Arial" w:cs="Arial"/>
        </w:rPr>
        <w:t>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DB56FF">
      <w:pPr>
        <w:pStyle w:val="Claneka"/>
        <w:numPr>
          <w:ilvl w:val="2"/>
          <w:numId w:val="57"/>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DB56FF">
      <w:pPr>
        <w:pStyle w:val="Claneka"/>
        <w:numPr>
          <w:ilvl w:val="2"/>
          <w:numId w:val="57"/>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DB56FF">
      <w:pPr>
        <w:pStyle w:val="Claneki"/>
        <w:numPr>
          <w:ilvl w:val="3"/>
          <w:numId w:val="59"/>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DB56FF">
      <w:pPr>
        <w:pStyle w:val="Claneki"/>
        <w:numPr>
          <w:ilvl w:val="3"/>
          <w:numId w:val="59"/>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680EB3">
      <w:pPr>
        <w:pStyle w:val="Claneka"/>
        <w:numPr>
          <w:ilvl w:val="2"/>
          <w:numId w:val="57"/>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85" w:name="_Ref137557828"/>
      <w:bookmarkEnd w:id="180"/>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85"/>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Objednatel si </w:t>
      </w:r>
      <w:commentRangeStart w:id="186"/>
      <w:r w:rsidRPr="001D7911">
        <w:rPr>
          <w:rFonts w:ascii="Arial" w:hAnsi="Arial" w:cs="Arial"/>
          <w:szCs w:val="22"/>
        </w:rPr>
        <w:t xml:space="preserve">v souladu s § 100 odst. 1 ZZVZ </w:t>
      </w:r>
      <w:commentRangeEnd w:id="186"/>
      <w:r w:rsidR="00A66986" w:rsidRPr="001D7911">
        <w:rPr>
          <w:rStyle w:val="Odkaznakoment"/>
          <w:rFonts w:ascii="Arial" w:hAnsi="Arial" w:cs="Arial"/>
          <w:snapToGrid/>
          <w:kern w:val="0"/>
          <w:sz w:val="22"/>
          <w:szCs w:val="22"/>
        </w:rPr>
        <w:commentReference w:id="186"/>
      </w:r>
      <w:r w:rsidRPr="001D7911">
        <w:rPr>
          <w:rFonts w:ascii="Arial" w:hAnsi="Arial" w:cs="Arial"/>
          <w:szCs w:val="22"/>
        </w:rPr>
        <w:t>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DB56FF">
      <w:pPr>
        <w:pStyle w:val="Level3"/>
        <w:numPr>
          <w:ilvl w:val="2"/>
          <w:numId w:val="58"/>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DB56FF">
      <w:pPr>
        <w:pStyle w:val="Level3"/>
        <w:numPr>
          <w:ilvl w:val="2"/>
          <w:numId w:val="58"/>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87" w:name="_Hlk188435022"/>
      <w:r w:rsidRPr="00836861">
        <w:rPr>
          <w:rFonts w:ascii="Arial" w:hAnsi="Arial" w:cs="Arial"/>
        </w:rPr>
        <w:t>resp. jednotlivých dílčích částí Hlavního celku</w:t>
      </w:r>
      <w:bookmarkEnd w:id="187"/>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88" w:name="_Ref53644739"/>
      <w:bookmarkStart w:id="189"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commentRangeStart w:id="190"/>
      <w:r w:rsidRPr="001D7911">
        <w:rPr>
          <w:rFonts w:ascii="Arial" w:hAnsi="Arial" w:cs="Arial"/>
          <w:szCs w:val="22"/>
        </w:rPr>
        <w:t>20 %</w:t>
      </w:r>
      <w:commentRangeEnd w:id="190"/>
      <w:r w:rsidRPr="001D7911">
        <w:rPr>
          <w:rFonts w:ascii="Arial" w:hAnsi="Arial" w:cs="Arial"/>
          <w:szCs w:val="22"/>
        </w:rPr>
        <w:commentReference w:id="190"/>
      </w:r>
      <w:r w:rsidRPr="001D7911">
        <w:rPr>
          <w:rFonts w:ascii="Arial" w:hAnsi="Arial" w:cs="Arial"/>
          <w:szCs w:val="22"/>
        </w:rPr>
        <w:t xml:space="preserve"> Ceny Díla bez DPH</w:t>
      </w:r>
      <w:r w:rsidRPr="00836861">
        <w:rPr>
          <w:rFonts w:ascii="Arial" w:hAnsi="Arial" w:cs="Arial"/>
          <w:strike/>
          <w:szCs w:val="22"/>
        </w:rPr>
        <w:t>.</w:t>
      </w:r>
      <w:bookmarkEnd w:id="188"/>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91" w:name="_Ref50750361"/>
      <w:bookmarkStart w:id="192" w:name="_Ref124842296"/>
      <w:bookmarkEnd w:id="189"/>
      <w:commentRangeStart w:id="193"/>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94" w:name="_Ref52294104"/>
      <w:r w:rsidRPr="001D7911">
        <w:rPr>
          <w:rFonts w:ascii="Arial" w:hAnsi="Arial" w:cs="Arial"/>
          <w:szCs w:val="22"/>
        </w:rPr>
        <w:t>, a to v následujících situacích nezávislých na vůli Smluvních stran:</w:t>
      </w:r>
      <w:bookmarkEnd w:id="191"/>
      <w:bookmarkEnd w:id="192"/>
      <w:bookmarkEnd w:id="194"/>
      <w:commentRangeEnd w:id="193"/>
      <w:r w:rsidR="00836861">
        <w:rPr>
          <w:rStyle w:val="Odkaznakoment"/>
          <w:snapToGrid/>
          <w:kern w:val="2"/>
        </w:rPr>
        <w:commentReference w:id="193"/>
      </w:r>
    </w:p>
    <w:p w14:paraId="3CDFE63A" w14:textId="06D62EAD" w:rsidR="00F67F47" w:rsidRPr="009439BE" w:rsidRDefault="00F67F47" w:rsidP="00DB56FF">
      <w:pPr>
        <w:pStyle w:val="Claneka"/>
        <w:keepLines w:val="0"/>
        <w:widowControl/>
        <w:numPr>
          <w:ilvl w:val="2"/>
          <w:numId w:val="27"/>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DB56FF">
      <w:pPr>
        <w:pStyle w:val="Claneka"/>
        <w:keepLines w:val="0"/>
        <w:widowControl/>
        <w:numPr>
          <w:ilvl w:val="2"/>
          <w:numId w:val="26"/>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DB56FF">
      <w:pPr>
        <w:pStyle w:val="Claneka"/>
        <w:keepLines w:val="0"/>
        <w:widowControl/>
        <w:numPr>
          <w:ilvl w:val="2"/>
          <w:numId w:val="26"/>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DB56FF">
      <w:pPr>
        <w:pStyle w:val="Claneka"/>
        <w:keepLines w:val="0"/>
        <w:widowControl/>
        <w:numPr>
          <w:ilvl w:val="2"/>
          <w:numId w:val="26"/>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95"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96" w:name="_Ref124842844"/>
      <w:bookmarkEnd w:id="195"/>
      <w:r w:rsidRPr="00C77C08">
        <w:rPr>
          <w:rFonts w:ascii="Arial" w:hAnsi="Arial"/>
        </w:rPr>
        <w:lastRenderedPageBreak/>
        <w:t xml:space="preserve">Objednatel si </w:t>
      </w:r>
      <w:commentRangeStart w:id="197"/>
      <w:r w:rsidRPr="00C77C08">
        <w:rPr>
          <w:rFonts w:ascii="Arial" w:hAnsi="Arial"/>
        </w:rPr>
        <w:t xml:space="preserve">v souladu s § 100 odst. </w:t>
      </w:r>
      <w:r w:rsidRPr="00C77C08">
        <w:rPr>
          <w:rFonts w:ascii="Arial" w:hAnsi="Arial" w:cs="Arial"/>
          <w:bCs/>
          <w:szCs w:val="22"/>
        </w:rPr>
        <w:t xml:space="preserve">1 ZZVZ </w:t>
      </w:r>
      <w:commentRangeEnd w:id="197"/>
      <w:r w:rsidRPr="00C77C08">
        <w:rPr>
          <w:rFonts w:ascii="Arial" w:hAnsi="Arial" w:cs="Arial"/>
          <w:bCs/>
          <w:szCs w:val="22"/>
        </w:rPr>
        <w:commentReference w:id="197"/>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96"/>
    </w:p>
    <w:p w14:paraId="2F2A2638" w14:textId="7E88C16C" w:rsidR="000838D5" w:rsidRPr="00AE08C8" w:rsidRDefault="000838D5" w:rsidP="00DB56FF">
      <w:pPr>
        <w:pStyle w:val="Claneka"/>
        <w:keepLines w:val="0"/>
        <w:widowControl/>
        <w:numPr>
          <w:ilvl w:val="0"/>
          <w:numId w:val="54"/>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DB56FF">
      <w:pPr>
        <w:pStyle w:val="Claneka"/>
        <w:keepLines w:val="0"/>
        <w:widowControl/>
        <w:numPr>
          <w:ilvl w:val="0"/>
          <w:numId w:val="54"/>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DB56FF">
      <w:pPr>
        <w:pStyle w:val="Claneka"/>
        <w:keepLines w:val="0"/>
        <w:widowControl/>
        <w:numPr>
          <w:ilvl w:val="0"/>
          <w:numId w:val="54"/>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DB56FF">
      <w:pPr>
        <w:pStyle w:val="Claneka"/>
        <w:keepLines w:val="0"/>
        <w:widowControl/>
        <w:numPr>
          <w:ilvl w:val="0"/>
          <w:numId w:val="54"/>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DB56FF">
      <w:pPr>
        <w:pStyle w:val="Claneka"/>
        <w:keepLines w:val="0"/>
        <w:widowControl/>
        <w:numPr>
          <w:ilvl w:val="0"/>
          <w:numId w:val="54"/>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DB56FF">
      <w:pPr>
        <w:pStyle w:val="Claneka"/>
        <w:keepLines w:val="0"/>
        <w:widowControl/>
        <w:numPr>
          <w:ilvl w:val="0"/>
          <w:numId w:val="54"/>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commentRangeStart w:id="198"/>
      <w:r w:rsidRPr="001D7911">
        <w:rPr>
          <w:rFonts w:ascii="Arial" w:hAnsi="Arial"/>
        </w:rPr>
        <w:t>v souladu s § 100 odst. 2</w:t>
      </w:r>
      <w:r w:rsidRPr="0035191A">
        <w:rPr>
          <w:rFonts w:ascii="Arial" w:hAnsi="Arial"/>
        </w:rPr>
        <w:t xml:space="preserve"> ZZVZ </w:t>
      </w:r>
      <w:commentRangeEnd w:id="198"/>
      <w:r w:rsidRPr="0035191A">
        <w:rPr>
          <w:rFonts w:ascii="Arial" w:hAnsi="Arial"/>
        </w:rPr>
        <w:commentReference w:id="198"/>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DB56FF">
      <w:pPr>
        <w:pStyle w:val="Odstavecseseznamem"/>
        <w:numPr>
          <w:ilvl w:val="0"/>
          <w:numId w:val="56"/>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DB56FF">
      <w:pPr>
        <w:pStyle w:val="Odstavecseseznamem"/>
        <w:numPr>
          <w:ilvl w:val="0"/>
          <w:numId w:val="56"/>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79"/>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B80AA7">
      <w:pPr>
        <w:pStyle w:val="Claneka"/>
        <w:keepLines w:val="0"/>
        <w:widowControl/>
        <w:numPr>
          <w:ilvl w:val="0"/>
          <w:numId w:val="61"/>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B80AA7">
      <w:pPr>
        <w:pStyle w:val="Claneka"/>
        <w:keepLines w:val="0"/>
        <w:widowControl/>
        <w:numPr>
          <w:ilvl w:val="0"/>
          <w:numId w:val="61"/>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B80AA7">
      <w:pPr>
        <w:pStyle w:val="Claneka"/>
        <w:keepLines w:val="0"/>
        <w:widowControl/>
        <w:numPr>
          <w:ilvl w:val="0"/>
          <w:numId w:val="61"/>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B80AA7">
      <w:pPr>
        <w:pStyle w:val="Claneka"/>
        <w:keepLines w:val="0"/>
        <w:widowControl/>
        <w:numPr>
          <w:ilvl w:val="0"/>
          <w:numId w:val="62"/>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B80AA7">
      <w:pPr>
        <w:pStyle w:val="Claneka"/>
        <w:keepLines w:val="0"/>
        <w:widowControl/>
        <w:numPr>
          <w:ilvl w:val="0"/>
          <w:numId w:val="62"/>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B80AA7">
      <w:pPr>
        <w:pStyle w:val="Claneka"/>
        <w:keepLines w:val="0"/>
        <w:widowControl/>
        <w:numPr>
          <w:ilvl w:val="0"/>
          <w:numId w:val="62"/>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99" w:name="_Ref93321339"/>
      <w:bookmarkStart w:id="200"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99"/>
      <w:r w:rsidR="0021275B" w:rsidRPr="007D7C33">
        <w:rPr>
          <w:rFonts w:ascii="Arial" w:hAnsi="Arial" w:cs="Arial"/>
          <w:szCs w:val="22"/>
          <w:u w:val="single"/>
        </w:rPr>
        <w:t xml:space="preserve"> </w:t>
      </w:r>
    </w:p>
    <w:bookmarkEnd w:id="200"/>
    <w:p w14:paraId="385B9C27" w14:textId="15420941" w:rsidR="009663E6" w:rsidRPr="007D7C33" w:rsidRDefault="009663E6" w:rsidP="00B80AA7">
      <w:pPr>
        <w:pStyle w:val="Claneka"/>
        <w:keepLines w:val="0"/>
        <w:widowControl/>
        <w:numPr>
          <w:ilvl w:val="0"/>
          <w:numId w:val="63"/>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B80AA7">
      <w:pPr>
        <w:pStyle w:val="Claneka"/>
        <w:keepLines w:val="0"/>
        <w:widowControl/>
        <w:numPr>
          <w:ilvl w:val="0"/>
          <w:numId w:val="63"/>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B80AA7">
      <w:pPr>
        <w:pStyle w:val="Claneka"/>
        <w:keepLines w:val="0"/>
        <w:widowControl/>
        <w:numPr>
          <w:ilvl w:val="0"/>
          <w:numId w:val="63"/>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B80AA7">
      <w:pPr>
        <w:pStyle w:val="Claneka"/>
        <w:keepLines w:val="0"/>
        <w:widowControl/>
        <w:numPr>
          <w:ilvl w:val="0"/>
          <w:numId w:val="63"/>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80AA7">
      <w:pPr>
        <w:pStyle w:val="Claneka"/>
        <w:keepLines w:val="0"/>
        <w:widowControl/>
        <w:numPr>
          <w:ilvl w:val="0"/>
          <w:numId w:val="63"/>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80AA7">
      <w:pPr>
        <w:pStyle w:val="Claneka"/>
        <w:keepLines w:val="0"/>
        <w:widowControl/>
        <w:numPr>
          <w:ilvl w:val="0"/>
          <w:numId w:val="63"/>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80AA7">
      <w:pPr>
        <w:pStyle w:val="Claneka"/>
        <w:keepLines w:val="0"/>
        <w:widowControl/>
        <w:numPr>
          <w:ilvl w:val="0"/>
          <w:numId w:val="63"/>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80AA7">
      <w:pPr>
        <w:pStyle w:val="Claneka"/>
        <w:keepLines w:val="0"/>
        <w:widowControl/>
        <w:numPr>
          <w:ilvl w:val="0"/>
          <w:numId w:val="63"/>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80AA7">
      <w:pPr>
        <w:pStyle w:val="Claneka"/>
        <w:keepLines w:val="0"/>
        <w:widowControl/>
        <w:numPr>
          <w:ilvl w:val="0"/>
          <w:numId w:val="63"/>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80AA7">
      <w:pPr>
        <w:pStyle w:val="Claneka"/>
        <w:keepLines w:val="0"/>
        <w:widowControl/>
        <w:numPr>
          <w:ilvl w:val="0"/>
          <w:numId w:val="63"/>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80AA7">
      <w:pPr>
        <w:pStyle w:val="Claneka"/>
        <w:keepLines w:val="0"/>
        <w:widowControl/>
        <w:numPr>
          <w:ilvl w:val="0"/>
          <w:numId w:val="63"/>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80AA7">
      <w:pPr>
        <w:pStyle w:val="Claneka"/>
        <w:keepLines w:val="0"/>
        <w:widowControl/>
        <w:numPr>
          <w:ilvl w:val="0"/>
          <w:numId w:val="63"/>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201" w:name="_Ref370146871"/>
      <w:r w:rsidRPr="00ED6435">
        <w:rPr>
          <w:rFonts w:ascii="Arial" w:hAnsi="Arial" w:cs="Arial"/>
          <w:szCs w:val="22"/>
        </w:rPr>
        <w:t>Zhotovitel je oprávněn odstoupit od této Smlouvy pouze v případě jejího podstatného porušení, jestliže:</w:t>
      </w:r>
      <w:bookmarkEnd w:id="201"/>
    </w:p>
    <w:p w14:paraId="16C83643" w14:textId="77777777" w:rsidR="0021275B" w:rsidRPr="00ED6435" w:rsidRDefault="0021275B" w:rsidP="004B5DC1">
      <w:pPr>
        <w:pStyle w:val="Claneka"/>
        <w:keepLines w:val="0"/>
        <w:widowControl/>
        <w:numPr>
          <w:ilvl w:val="0"/>
          <w:numId w:val="64"/>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4B5DC1">
      <w:pPr>
        <w:pStyle w:val="Claneka"/>
        <w:keepLines w:val="0"/>
        <w:widowControl/>
        <w:numPr>
          <w:ilvl w:val="0"/>
          <w:numId w:val="64"/>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202" w:name="_Ref50536468"/>
      <w:bookmarkStart w:id="20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202"/>
      <w:r w:rsidRPr="00ED6435">
        <w:rPr>
          <w:rFonts w:ascii="Arial" w:hAnsi="Arial" w:cs="Arial"/>
          <w:szCs w:val="22"/>
        </w:rPr>
        <w:t xml:space="preserve"> Protokol musí obsahovat zejména</w:t>
      </w:r>
      <w:r w:rsidR="00F65669" w:rsidRPr="00ED6435">
        <w:rPr>
          <w:rFonts w:ascii="Arial" w:hAnsi="Arial" w:cs="Arial"/>
          <w:szCs w:val="22"/>
        </w:rPr>
        <w:t>:</w:t>
      </w:r>
      <w:bookmarkEnd w:id="203"/>
    </w:p>
    <w:p w14:paraId="44438DE9" w14:textId="2FC8E990" w:rsidR="00F65669" w:rsidRPr="00ED6435" w:rsidRDefault="003044F0" w:rsidP="004B5DC1">
      <w:pPr>
        <w:pStyle w:val="Claneka"/>
        <w:keepLines w:val="0"/>
        <w:widowControl/>
        <w:numPr>
          <w:ilvl w:val="0"/>
          <w:numId w:val="65"/>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4B5DC1">
      <w:pPr>
        <w:pStyle w:val="Claneka"/>
        <w:keepLines w:val="0"/>
        <w:widowControl/>
        <w:numPr>
          <w:ilvl w:val="0"/>
          <w:numId w:val="65"/>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20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204"/>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205" w:name="_Ref50753902"/>
      <w:bookmarkStart w:id="206" w:name="_Ref450559147"/>
      <w:bookmarkStart w:id="207" w:name="_Ref469512616"/>
      <w:bookmarkStart w:id="208" w:name="_Ref64871784"/>
      <w:bookmarkStart w:id="20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205"/>
      <w:bookmarkEnd w:id="206"/>
      <w:bookmarkEnd w:id="207"/>
      <w:r w:rsidR="00E60FBC">
        <w:rPr>
          <w:rFonts w:ascii="Arial" w:hAnsi="Arial" w:cs="Arial"/>
          <w:szCs w:val="22"/>
        </w:rPr>
        <w:t>18.8</w:t>
      </w:r>
      <w:r w:rsidR="00A111D3" w:rsidRPr="00ED6435">
        <w:rPr>
          <w:rFonts w:ascii="Arial" w:hAnsi="Arial" w:cs="Arial"/>
          <w:szCs w:val="22"/>
        </w:rPr>
        <w:t>.</w:t>
      </w:r>
      <w:bookmarkEnd w:id="208"/>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209"/>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210" w:name="_Ref50585481"/>
      <w:r w:rsidRPr="007D7C33">
        <w:rPr>
          <w:rFonts w:ascii="Arial" w:hAnsi="Arial" w:cs="Arial"/>
          <w:szCs w:val="22"/>
        </w:rPr>
        <w:t>Závěrečná ustanovení</w:t>
      </w:r>
      <w:bookmarkEnd w:id="210"/>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211"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21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211"/>
      <w:bookmarkEnd w:id="212"/>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213" w:name="_Hlk57980945"/>
      <w:bookmarkStart w:id="214" w:name="_Ref378752179"/>
      <w:bookmarkStart w:id="215" w:name="_Toc289800496"/>
      <w:bookmarkStart w:id="21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213"/>
      <w:bookmarkEnd w:id="214"/>
      <w:bookmarkEnd w:id="215"/>
      <w:bookmarkEnd w:id="216"/>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217"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217"/>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21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218"/>
    </w:p>
    <w:p w14:paraId="2821B107" w14:textId="7F6B841C" w:rsidR="00321220" w:rsidRPr="003C4299" w:rsidRDefault="00321220" w:rsidP="00DB56FF">
      <w:pPr>
        <w:pStyle w:val="Claneka"/>
        <w:keepLines w:val="0"/>
        <w:widowControl/>
        <w:numPr>
          <w:ilvl w:val="2"/>
          <w:numId w:val="3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0BAE13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t>[Obchodní firma Zhotovitele]</w:t>
      </w:r>
    </w:p>
    <w:p w14:paraId="52DB552F"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Místo: …………</w:t>
      </w:r>
      <w:r w:rsidRPr="00ED6435">
        <w:rPr>
          <w:rFonts w:ascii="Arial" w:eastAsia="Times New Roman" w:hAnsi="Arial" w:cs="Arial"/>
          <w:bCs/>
        </w:rPr>
        <w:tab/>
      </w:r>
      <w:r w:rsidRPr="00ED6435">
        <w:rPr>
          <w:rFonts w:ascii="Arial" w:eastAsia="Times New Roman" w:hAnsi="Arial" w:cs="Arial"/>
          <w:bCs/>
        </w:rPr>
        <w:tab/>
        <w:t>Místo: …………</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29DF6E51"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Jméno: …………</w:t>
      </w:r>
      <w:r w:rsidRPr="00ED6435">
        <w:rPr>
          <w:rFonts w:ascii="Arial" w:eastAsia="Times New Roman" w:hAnsi="Arial" w:cs="Arial"/>
          <w:bCs/>
        </w:rPr>
        <w:tab/>
      </w:r>
      <w:r w:rsidRPr="00ED6435">
        <w:rPr>
          <w:rFonts w:ascii="Arial" w:eastAsia="Times New Roman" w:hAnsi="Arial" w:cs="Arial"/>
          <w:bCs/>
        </w:rPr>
        <w:tab/>
        <w:t>Jméno: …………</w:t>
      </w:r>
    </w:p>
    <w:p w14:paraId="340842AD" w14:textId="13A1E85C"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Funkce: …………</w:t>
      </w:r>
      <w:r w:rsidRPr="00ED6435">
        <w:rPr>
          <w:rFonts w:ascii="Arial" w:eastAsia="Times New Roman" w:hAnsi="Arial" w:cs="Arial"/>
          <w:bCs/>
        </w:rPr>
        <w:tab/>
      </w:r>
      <w:r w:rsidRPr="00ED6435">
        <w:rPr>
          <w:rFonts w:ascii="Arial" w:eastAsia="Times New Roman" w:hAnsi="Arial" w:cs="Arial"/>
          <w:bCs/>
        </w:rPr>
        <w:tab/>
        <w:t>Funkce: …………</w:t>
      </w:r>
    </w:p>
    <w:p w14:paraId="306B9D20" w14:textId="19F6F2EE" w:rsidR="001231F2" w:rsidRPr="00ED6435" w:rsidRDefault="00321220" w:rsidP="00266847">
      <w:pPr>
        <w:spacing w:before="120" w:after="120" w:line="240" w:lineRule="auto"/>
        <w:jc w:val="center"/>
        <w:rPr>
          <w:rFonts w:ascii="Arial" w:hAnsi="Arial" w:cs="Arial"/>
          <w:b/>
          <w:i/>
          <w:iCs/>
          <w:caps/>
        </w:rPr>
      </w:pPr>
      <w:r w:rsidRPr="00ED6435">
        <w:rPr>
          <w:rFonts w:ascii="Arial" w:hAnsi="Arial" w:cs="Arial"/>
          <w:b/>
          <w:kern w:val="20"/>
          <w:u w:val="single"/>
        </w:rPr>
        <w:br w:type="page"/>
      </w:r>
    </w:p>
    <w:p w14:paraId="73E66737" w14:textId="6E6CF402" w:rsidR="0048228C" w:rsidRPr="00ED6435" w:rsidRDefault="0048228C" w:rsidP="00266847">
      <w:pPr>
        <w:spacing w:before="120" w:after="120"/>
        <w:rPr>
          <w:rFonts w:ascii="Arial" w:hAnsi="Arial" w:cs="Arial"/>
          <w:b/>
          <w:u w:val="single"/>
        </w:rPr>
      </w:pPr>
      <w:commentRangeStart w:id="219"/>
      <w:r w:rsidRPr="00ED6435">
        <w:rPr>
          <w:rFonts w:ascii="Arial" w:hAnsi="Arial" w:cs="Arial"/>
          <w:b/>
          <w:u w:val="single"/>
        </w:rPr>
        <w:lastRenderedPageBreak/>
        <w:t>DO</w:t>
      </w:r>
      <w:r w:rsidR="003F2D51" w:rsidRPr="00ED6435">
        <w:rPr>
          <w:rFonts w:ascii="Arial" w:hAnsi="Arial" w:cs="Arial"/>
          <w:b/>
          <w:u w:val="single"/>
        </w:rPr>
        <w:t>PLNĚN</w:t>
      </w:r>
      <w:commentRangeEnd w:id="219"/>
      <w:r w:rsidR="008B30AD" w:rsidRPr="00ED6435">
        <w:rPr>
          <w:rStyle w:val="Odkaznakoment"/>
          <w:rFonts w:ascii="Arial" w:hAnsi="Arial" w:cs="Arial"/>
          <w:sz w:val="22"/>
          <w:szCs w:val="22"/>
        </w:rPr>
        <w:commentReference w:id="219"/>
      </w:r>
      <w:r w:rsidR="003F2D51" w:rsidRPr="00ED6435">
        <w:rPr>
          <w:rFonts w:ascii="Arial" w:hAnsi="Arial" w:cs="Arial"/>
          <w:b/>
          <w:u w:val="single"/>
        </w:rPr>
        <w:t>Í</w:t>
      </w:r>
      <w:r w:rsidRPr="00ED6435">
        <w:rPr>
          <w:rFonts w:ascii="Arial" w:hAnsi="Arial" w:cs="Arial"/>
          <w:b/>
          <w:u w:val="single"/>
        </w:rPr>
        <w:t xml:space="preserve"> SMLOUV</w:t>
      </w:r>
      <w:r w:rsidR="006A5E0F" w:rsidRPr="00ED6435">
        <w:rPr>
          <w:rFonts w:ascii="Arial" w:hAnsi="Arial" w:cs="Arial"/>
          <w:b/>
          <w:u w:val="single"/>
        </w:rPr>
        <w:t>Y</w:t>
      </w:r>
      <w:r w:rsidRPr="00ED6435">
        <w:rPr>
          <w:rFonts w:ascii="Arial" w:hAnsi="Arial" w:cs="Arial"/>
          <w:b/>
          <w:u w:val="single"/>
        </w:rPr>
        <w:t xml:space="preserve"> č. 1</w:t>
      </w:r>
    </w:p>
    <w:p w14:paraId="27FF85AB" w14:textId="2BE22BED" w:rsidR="00B3745E" w:rsidRPr="00ED6435" w:rsidRDefault="00692FDC" w:rsidP="00266847">
      <w:pPr>
        <w:spacing w:before="120" w:after="120"/>
        <w:rPr>
          <w:rFonts w:ascii="Arial" w:hAnsi="Arial" w:cs="Arial"/>
          <w:u w:val="single"/>
        </w:rPr>
      </w:pPr>
      <w:r w:rsidRPr="00ED6435">
        <w:rPr>
          <w:rFonts w:ascii="Arial" w:hAnsi="Arial" w:cs="Arial"/>
          <w:b/>
          <w:u w:val="single"/>
        </w:rPr>
        <w:t>DOPLNĚNÍ DALŠÍHO OBJEDNATELE</w:t>
      </w:r>
    </w:p>
    <w:p w14:paraId="34CA018F" w14:textId="4EA14586" w:rsidR="00623AB5" w:rsidRPr="00ED6435" w:rsidRDefault="00623AB5" w:rsidP="00266847">
      <w:pPr>
        <w:spacing w:before="120" w:after="120" w:line="240" w:lineRule="auto"/>
        <w:jc w:val="both"/>
        <w:rPr>
          <w:rFonts w:ascii="Arial" w:hAnsi="Arial" w:cs="Arial"/>
          <w:b/>
        </w:rPr>
      </w:pPr>
      <w:r w:rsidRPr="00ED6435">
        <w:rPr>
          <w:rFonts w:ascii="Arial" w:hAnsi="Arial" w:cs="Arial"/>
          <w:b/>
        </w:rPr>
        <w:t xml:space="preserve">Pokud bude doplněn další </w:t>
      </w:r>
      <w:r w:rsidR="00397924" w:rsidRPr="00ED6435">
        <w:rPr>
          <w:rFonts w:ascii="Arial" w:hAnsi="Arial" w:cs="Arial"/>
          <w:b/>
        </w:rPr>
        <w:t>O</w:t>
      </w:r>
      <w:r w:rsidRPr="00ED6435">
        <w:rPr>
          <w:rFonts w:ascii="Arial" w:hAnsi="Arial" w:cs="Arial"/>
          <w:b/>
        </w:rPr>
        <w:t>bjednatel</w:t>
      </w:r>
      <w:r w:rsidR="00A0473E" w:rsidRPr="00ED6435">
        <w:rPr>
          <w:rFonts w:ascii="Arial" w:hAnsi="Arial" w:cs="Arial"/>
          <w:b/>
        </w:rPr>
        <w:t xml:space="preserve"> (n</w:t>
      </w:r>
      <w:r w:rsidRPr="00ED6435">
        <w:rPr>
          <w:rFonts w:ascii="Arial" w:hAnsi="Arial" w:cs="Arial"/>
          <w:b/>
        </w:rPr>
        <w:t>apř. ŘSD</w:t>
      </w:r>
      <w:r w:rsidR="00A0473E" w:rsidRPr="00ED6435">
        <w:rPr>
          <w:rFonts w:ascii="Arial" w:hAnsi="Arial" w:cs="Arial"/>
          <w:b/>
        </w:rPr>
        <w:t>)</w:t>
      </w:r>
      <w:r w:rsidRPr="00ED6435">
        <w:rPr>
          <w:rFonts w:ascii="Arial" w:hAnsi="Arial" w:cs="Arial"/>
          <w:b/>
        </w:rPr>
        <w:t>, budou v</w:t>
      </w:r>
      <w:r w:rsidR="00397A36" w:rsidRPr="00ED6435">
        <w:rPr>
          <w:rFonts w:ascii="Arial" w:hAnsi="Arial" w:cs="Arial"/>
          <w:b/>
        </w:rPr>
        <w:t xml:space="preserve">e </w:t>
      </w:r>
      <w:r w:rsidR="000F0212" w:rsidRPr="00ED6435">
        <w:rPr>
          <w:rFonts w:ascii="Arial" w:hAnsi="Arial" w:cs="Arial"/>
          <w:b/>
        </w:rPr>
        <w:t>S</w:t>
      </w:r>
      <w:r w:rsidR="00397A36" w:rsidRPr="00ED6435">
        <w:rPr>
          <w:rFonts w:ascii="Arial" w:hAnsi="Arial" w:cs="Arial"/>
          <w:b/>
        </w:rPr>
        <w:t xml:space="preserve">mlouvě </w:t>
      </w:r>
      <w:r w:rsidRPr="00ED6435">
        <w:rPr>
          <w:rFonts w:ascii="Arial" w:hAnsi="Arial" w:cs="Arial"/>
          <w:b/>
        </w:rPr>
        <w:t xml:space="preserve">provedeny </w:t>
      </w:r>
      <w:r w:rsidR="00A0473E" w:rsidRPr="00ED6435">
        <w:rPr>
          <w:rFonts w:ascii="Arial" w:hAnsi="Arial" w:cs="Arial"/>
          <w:b/>
        </w:rPr>
        <w:t>následující</w:t>
      </w:r>
      <w:r w:rsidRPr="00ED6435">
        <w:rPr>
          <w:rFonts w:ascii="Arial" w:hAnsi="Arial" w:cs="Arial"/>
          <w:b/>
        </w:rPr>
        <w:t xml:space="preserve"> úpravy:</w:t>
      </w:r>
    </w:p>
    <w:p w14:paraId="44AA9F2B" w14:textId="448C05D7" w:rsidR="00623AB5" w:rsidRPr="00ED6435" w:rsidRDefault="00623AB5" w:rsidP="00266847">
      <w:pPr>
        <w:numPr>
          <w:ilvl w:val="0"/>
          <w:numId w:val="1"/>
        </w:numPr>
        <w:spacing w:before="120" w:after="120" w:line="240" w:lineRule="auto"/>
        <w:ind w:hanging="644"/>
        <w:jc w:val="both"/>
        <w:rPr>
          <w:rFonts w:ascii="Arial" w:hAnsi="Arial" w:cs="Arial"/>
        </w:rPr>
      </w:pPr>
      <w:r w:rsidRPr="00ED6435">
        <w:rPr>
          <w:rFonts w:ascii="Arial" w:hAnsi="Arial" w:cs="Arial"/>
        </w:rPr>
        <w:t xml:space="preserve">Upravit gramaticky v celém textu </w:t>
      </w:r>
      <w:r w:rsidR="00187918" w:rsidRPr="00ED6435">
        <w:rPr>
          <w:rFonts w:ascii="Arial" w:hAnsi="Arial" w:cs="Arial"/>
        </w:rPr>
        <w:t>S</w:t>
      </w:r>
      <w:r w:rsidR="00397A36" w:rsidRPr="00ED6435">
        <w:rPr>
          <w:rFonts w:ascii="Arial" w:hAnsi="Arial" w:cs="Arial"/>
        </w:rPr>
        <w:t>mlouvy</w:t>
      </w:r>
      <w:r w:rsidRPr="00ED6435">
        <w:rPr>
          <w:rFonts w:ascii="Arial" w:hAnsi="Arial" w:cs="Arial"/>
        </w:rPr>
        <w:t xml:space="preserve"> </w:t>
      </w:r>
      <w:r w:rsidR="000F0212" w:rsidRPr="00ED6435">
        <w:rPr>
          <w:rFonts w:ascii="Arial" w:hAnsi="Arial" w:cs="Arial"/>
        </w:rPr>
        <w:t>O</w:t>
      </w:r>
      <w:r w:rsidRPr="00ED6435">
        <w:rPr>
          <w:rFonts w:ascii="Arial" w:hAnsi="Arial" w:cs="Arial"/>
        </w:rPr>
        <w:t xml:space="preserve">bjednatel č. 1, č. 2 a upřesnit, jaké úkony se </w:t>
      </w:r>
      <w:r w:rsidR="00A0473E" w:rsidRPr="00ED6435">
        <w:rPr>
          <w:rFonts w:ascii="Arial" w:hAnsi="Arial" w:cs="Arial"/>
        </w:rPr>
        <w:t>jich</w:t>
      </w:r>
      <w:r w:rsidRPr="00ED6435">
        <w:rPr>
          <w:rFonts w:ascii="Arial" w:hAnsi="Arial" w:cs="Arial"/>
        </w:rPr>
        <w:t xml:space="preserve"> týkají.</w:t>
      </w:r>
    </w:p>
    <w:p w14:paraId="60A914C1" w14:textId="7ED2A6AC" w:rsidR="00A0473E" w:rsidRPr="003F3FB6" w:rsidRDefault="00623AB5" w:rsidP="00266847">
      <w:pPr>
        <w:numPr>
          <w:ilvl w:val="0"/>
          <w:numId w:val="1"/>
        </w:numPr>
        <w:spacing w:before="120" w:after="120" w:line="240" w:lineRule="auto"/>
        <w:ind w:hanging="644"/>
        <w:jc w:val="both"/>
        <w:rPr>
          <w:rFonts w:ascii="Arial" w:hAnsi="Arial" w:cs="Arial"/>
        </w:rPr>
      </w:pPr>
      <w:r w:rsidRPr="003F3FB6">
        <w:rPr>
          <w:rFonts w:ascii="Arial" w:hAnsi="Arial" w:cs="Arial"/>
        </w:rPr>
        <w:t xml:space="preserve">V </w:t>
      </w:r>
      <w:r w:rsidR="00C8391D" w:rsidRPr="003F3FB6">
        <w:rPr>
          <w:rFonts w:ascii="Arial" w:hAnsi="Arial" w:cs="Arial"/>
        </w:rPr>
        <w:t>Preambuli doplnit nov</w:t>
      </w:r>
      <w:r w:rsidR="009908AC" w:rsidRPr="003F3FB6">
        <w:rPr>
          <w:rFonts w:ascii="Arial" w:hAnsi="Arial" w:cs="Arial"/>
        </w:rPr>
        <w:t>é</w:t>
      </w:r>
      <w:r w:rsidR="00C8391D" w:rsidRPr="003F3FB6">
        <w:rPr>
          <w:rFonts w:ascii="Arial" w:hAnsi="Arial" w:cs="Arial"/>
        </w:rPr>
        <w:t xml:space="preserve"> </w:t>
      </w:r>
      <w:r w:rsidR="009908AC" w:rsidRPr="003F3FB6">
        <w:rPr>
          <w:rFonts w:ascii="Arial" w:hAnsi="Arial" w:cs="Arial"/>
        </w:rPr>
        <w:t xml:space="preserve">písm. </w:t>
      </w:r>
      <w:r w:rsidR="00C8391D" w:rsidRPr="003F3FB6">
        <w:rPr>
          <w:rFonts w:ascii="Arial" w:hAnsi="Arial" w:cs="Arial"/>
        </w:rPr>
        <w:t>(</w:t>
      </w:r>
      <w:r w:rsidR="009908AC" w:rsidRPr="003F3FB6">
        <w:rPr>
          <w:rFonts w:ascii="Arial" w:hAnsi="Arial" w:cs="Arial"/>
        </w:rPr>
        <w:t>E</w:t>
      </w:r>
      <w:r w:rsidR="00C8391D" w:rsidRPr="003F3FB6">
        <w:rPr>
          <w:rFonts w:ascii="Arial" w:hAnsi="Arial" w:cs="Arial"/>
        </w:rPr>
        <w:t>)</w:t>
      </w:r>
      <w:r w:rsidRPr="003F3FB6">
        <w:rPr>
          <w:rFonts w:ascii="Arial" w:hAnsi="Arial" w:cs="Arial"/>
        </w:rPr>
        <w:t xml:space="preserve"> </w:t>
      </w:r>
      <w:r w:rsidR="00C8391D" w:rsidRPr="003F3FB6">
        <w:rPr>
          <w:rFonts w:ascii="Arial" w:hAnsi="Arial" w:cs="Arial"/>
        </w:rPr>
        <w:t xml:space="preserve">a </w:t>
      </w:r>
      <w:r w:rsidRPr="003F3FB6">
        <w:rPr>
          <w:rFonts w:ascii="Arial" w:hAnsi="Arial" w:cs="Arial"/>
        </w:rPr>
        <w:t>doplnit text:</w:t>
      </w:r>
      <w:r w:rsidRPr="003F3FB6">
        <w:rPr>
          <w:rFonts w:ascii="Arial" w:hAnsi="Arial" w:cs="Arial"/>
          <w:b/>
        </w:rPr>
        <w:t xml:space="preserve"> </w:t>
      </w:r>
    </w:p>
    <w:p w14:paraId="518E0BAD" w14:textId="5B7D76CA" w:rsidR="00623AB5" w:rsidRPr="00ED6435" w:rsidRDefault="00623AB5" w:rsidP="00266847">
      <w:pPr>
        <w:pStyle w:val="Odstavecseseznamem"/>
        <w:numPr>
          <w:ilvl w:val="0"/>
          <w:numId w:val="17"/>
        </w:numPr>
        <w:spacing w:before="120" w:after="120" w:line="240" w:lineRule="auto"/>
        <w:ind w:left="1417" w:hanging="357"/>
        <w:contextualSpacing w:val="0"/>
        <w:jc w:val="both"/>
        <w:rPr>
          <w:rFonts w:ascii="Arial" w:hAnsi="Arial" w:cs="Arial"/>
        </w:rPr>
      </w:pPr>
      <w:r w:rsidRPr="00ED6435">
        <w:rPr>
          <w:rFonts w:ascii="Arial" w:hAnsi="Arial" w:cs="Arial"/>
        </w:rPr>
        <w:t xml:space="preserve">Pokud v dalších ustanoveních </w:t>
      </w:r>
      <w:r w:rsidR="000F0212" w:rsidRPr="00ED6435">
        <w:rPr>
          <w:rFonts w:ascii="Arial" w:hAnsi="Arial" w:cs="Arial"/>
        </w:rPr>
        <w:t>S</w:t>
      </w:r>
      <w:r w:rsidRPr="00ED6435">
        <w:rPr>
          <w:rFonts w:ascii="Arial" w:hAnsi="Arial" w:cs="Arial"/>
        </w:rPr>
        <w:t xml:space="preserve">mlouvy není výslovně specifikován konkrétně </w:t>
      </w:r>
      <w:r w:rsidR="000F0212" w:rsidRPr="00ED6435">
        <w:rPr>
          <w:rFonts w:ascii="Arial" w:hAnsi="Arial" w:cs="Arial"/>
        </w:rPr>
        <w:t>O</w:t>
      </w:r>
      <w:r w:rsidRPr="00ED6435">
        <w:rPr>
          <w:rFonts w:ascii="Arial" w:hAnsi="Arial" w:cs="Arial"/>
        </w:rPr>
        <w:t xml:space="preserve">bjednatel č. 1 nebo </w:t>
      </w:r>
      <w:r w:rsidR="000F0212" w:rsidRPr="00ED6435">
        <w:rPr>
          <w:rFonts w:ascii="Arial" w:hAnsi="Arial" w:cs="Arial"/>
        </w:rPr>
        <w:t>O</w:t>
      </w:r>
      <w:r w:rsidRPr="00ED6435">
        <w:rPr>
          <w:rFonts w:ascii="Arial" w:hAnsi="Arial" w:cs="Arial"/>
        </w:rPr>
        <w:t>bjednatel č. 2, má se zato, že pojem „</w:t>
      </w:r>
      <w:r w:rsidR="000F0212" w:rsidRPr="00ED6435">
        <w:rPr>
          <w:rFonts w:ascii="Arial" w:hAnsi="Arial" w:cs="Arial"/>
        </w:rPr>
        <w:t>O</w:t>
      </w:r>
      <w:r w:rsidRPr="00ED6435">
        <w:rPr>
          <w:rFonts w:ascii="Arial" w:hAnsi="Arial" w:cs="Arial"/>
        </w:rPr>
        <w:t xml:space="preserve">bjednatel“ zahrnuje souhrnně oba </w:t>
      </w:r>
      <w:r w:rsidR="000F0212" w:rsidRPr="00ED6435">
        <w:rPr>
          <w:rFonts w:ascii="Arial" w:hAnsi="Arial" w:cs="Arial"/>
        </w:rPr>
        <w:t>O</w:t>
      </w:r>
      <w:r w:rsidRPr="00ED6435">
        <w:rPr>
          <w:rFonts w:ascii="Arial" w:hAnsi="Arial" w:cs="Arial"/>
        </w:rPr>
        <w:t>bjednatele.</w:t>
      </w:r>
    </w:p>
    <w:p w14:paraId="5162C456" w14:textId="4D9A181D" w:rsidR="00623AB5" w:rsidRPr="00ED6435" w:rsidRDefault="00623AB5" w:rsidP="00266847">
      <w:pPr>
        <w:numPr>
          <w:ilvl w:val="0"/>
          <w:numId w:val="1"/>
        </w:numPr>
        <w:spacing w:before="120" w:after="120" w:line="240" w:lineRule="auto"/>
        <w:ind w:hanging="644"/>
        <w:jc w:val="both"/>
        <w:rPr>
          <w:rFonts w:ascii="Arial" w:hAnsi="Arial" w:cs="Arial"/>
        </w:rPr>
      </w:pPr>
      <w:r w:rsidRPr="00ED6435">
        <w:rPr>
          <w:rFonts w:ascii="Arial" w:hAnsi="Arial" w:cs="Arial"/>
        </w:rPr>
        <w:t xml:space="preserve">Upravit </w:t>
      </w:r>
      <w:r w:rsidR="00C8391D" w:rsidRPr="00ED6435">
        <w:rPr>
          <w:rFonts w:ascii="Arial" w:hAnsi="Arial" w:cs="Arial"/>
          <w:bCs/>
        </w:rPr>
        <w:t>čl</w:t>
      </w:r>
      <w:r w:rsidR="007C7EDA" w:rsidRPr="00ED6435">
        <w:rPr>
          <w:rFonts w:ascii="Arial" w:hAnsi="Arial" w:cs="Arial"/>
          <w:bCs/>
        </w:rPr>
        <w:t>ánek</w:t>
      </w:r>
      <w:r w:rsidR="00602CF3" w:rsidRPr="00C30BC5">
        <w:rPr>
          <w:rFonts w:ascii="Arial" w:hAnsi="Arial"/>
        </w:rPr>
        <w:t xml:space="preserve"> </w:t>
      </w:r>
      <w:r w:rsidR="00602CF3" w:rsidRPr="00602CF3">
        <w:rPr>
          <w:rFonts w:ascii="Arial" w:hAnsi="Arial" w:cs="Arial"/>
          <w:b/>
        </w:rPr>
        <w:t>4</w:t>
      </w:r>
      <w:r w:rsidR="007C7EDA" w:rsidRPr="00602CF3">
        <w:rPr>
          <w:rFonts w:ascii="Arial" w:hAnsi="Arial" w:cs="Arial"/>
          <w:b/>
        </w:rPr>
        <w:t>.</w:t>
      </w:r>
      <w:r w:rsidR="000F0212" w:rsidRPr="00ED6435">
        <w:rPr>
          <w:rFonts w:ascii="Arial" w:hAnsi="Arial" w:cs="Arial"/>
          <w:b/>
        </w:rPr>
        <w:t xml:space="preserve"> </w:t>
      </w:r>
      <w:r w:rsidR="00D14C28" w:rsidRPr="00ED6435">
        <w:rPr>
          <w:rFonts w:ascii="Arial" w:hAnsi="Arial" w:cs="Arial"/>
          <w:b/>
        </w:rPr>
        <w:t>PLATEBNÍ A FAKTURAČNÍ PODMÍNKY</w:t>
      </w:r>
      <w:r w:rsidRPr="00ED6435">
        <w:rPr>
          <w:rFonts w:ascii="Arial" w:hAnsi="Arial" w:cs="Arial"/>
        </w:rPr>
        <w:t>:</w:t>
      </w:r>
    </w:p>
    <w:p w14:paraId="551304F0" w14:textId="44FC34C2" w:rsidR="00623AB5" w:rsidRPr="00ED6435" w:rsidRDefault="00623AB5" w:rsidP="00266847">
      <w:pPr>
        <w:pStyle w:val="Odstavecseseznamem"/>
        <w:numPr>
          <w:ilvl w:val="0"/>
          <w:numId w:val="17"/>
        </w:numPr>
        <w:spacing w:before="120" w:after="120" w:line="240" w:lineRule="auto"/>
        <w:ind w:left="1418"/>
        <w:jc w:val="both"/>
        <w:rPr>
          <w:rFonts w:ascii="Arial" w:hAnsi="Arial" w:cs="Arial"/>
        </w:rPr>
      </w:pPr>
      <w:r w:rsidRPr="00ED6435">
        <w:rPr>
          <w:rFonts w:ascii="Arial" w:hAnsi="Arial" w:cs="Arial"/>
        </w:rPr>
        <w:t xml:space="preserve">Cena </w:t>
      </w:r>
      <w:r w:rsidR="001B743C" w:rsidRPr="00ED6435">
        <w:rPr>
          <w:rFonts w:ascii="Arial" w:hAnsi="Arial" w:cs="Arial"/>
        </w:rPr>
        <w:t>D</w:t>
      </w:r>
      <w:r w:rsidRPr="00ED6435">
        <w:rPr>
          <w:rFonts w:ascii="Arial" w:hAnsi="Arial" w:cs="Arial"/>
        </w:rPr>
        <w:t xml:space="preserve">íla bude hrazena </w:t>
      </w:r>
      <w:r w:rsidR="000F0212" w:rsidRPr="00ED6435">
        <w:rPr>
          <w:rFonts w:ascii="Arial" w:hAnsi="Arial" w:cs="Arial"/>
        </w:rPr>
        <w:t>O</w:t>
      </w:r>
      <w:r w:rsidRPr="00ED6435">
        <w:rPr>
          <w:rFonts w:ascii="Arial" w:hAnsi="Arial" w:cs="Arial"/>
        </w:rPr>
        <w:t>bjednatelem takto:</w:t>
      </w:r>
    </w:p>
    <w:p w14:paraId="55B14207" w14:textId="05B71788" w:rsidR="00623AB5" w:rsidRPr="00ED6435" w:rsidRDefault="00623AB5" w:rsidP="00266847">
      <w:pPr>
        <w:spacing w:before="120" w:after="120" w:line="240" w:lineRule="auto"/>
        <w:ind w:left="1418"/>
        <w:jc w:val="both"/>
        <w:rPr>
          <w:rFonts w:ascii="Arial" w:hAnsi="Arial" w:cs="Arial"/>
        </w:rPr>
      </w:pPr>
      <w:r w:rsidRPr="00ED6435">
        <w:rPr>
          <w:rFonts w:ascii="Arial" w:hAnsi="Arial" w:cs="Arial"/>
          <w:b/>
        </w:rPr>
        <w:t>Objednatel č. 1</w:t>
      </w:r>
      <w:r w:rsidRPr="00ED6435">
        <w:rPr>
          <w:rFonts w:ascii="Arial" w:hAnsi="Arial" w:cs="Arial"/>
        </w:rPr>
        <w:t xml:space="preserve"> ve výši </w:t>
      </w:r>
      <w:r w:rsidR="00B3745E" w:rsidRPr="00ED6435">
        <w:rPr>
          <w:rFonts w:ascii="Arial" w:hAnsi="Arial" w:cs="Arial"/>
        </w:rPr>
        <w:t>..........</w:t>
      </w:r>
      <w:r w:rsidRPr="00ED6435">
        <w:rPr>
          <w:rFonts w:ascii="Arial" w:hAnsi="Arial" w:cs="Arial"/>
          <w:b/>
        </w:rPr>
        <w:t xml:space="preserve"> %</w:t>
      </w:r>
    </w:p>
    <w:p w14:paraId="0C3EF464" w14:textId="2D4F248E" w:rsidR="00623AB5" w:rsidRPr="00ED6435" w:rsidRDefault="00623AB5" w:rsidP="00266847">
      <w:pPr>
        <w:spacing w:before="120" w:after="120" w:line="240" w:lineRule="auto"/>
        <w:ind w:left="1418"/>
        <w:jc w:val="both"/>
        <w:rPr>
          <w:rFonts w:ascii="Arial" w:hAnsi="Arial" w:cs="Arial"/>
          <w:b/>
        </w:rPr>
      </w:pPr>
      <w:r w:rsidRPr="00ED6435">
        <w:rPr>
          <w:rFonts w:ascii="Arial" w:hAnsi="Arial" w:cs="Arial"/>
          <w:b/>
        </w:rPr>
        <w:t>Objednatel č. 2</w:t>
      </w:r>
      <w:r w:rsidRPr="00ED6435">
        <w:rPr>
          <w:rFonts w:ascii="Arial" w:hAnsi="Arial" w:cs="Arial"/>
        </w:rPr>
        <w:t xml:space="preserve"> ve výši </w:t>
      </w:r>
      <w:r w:rsidR="00B3745E" w:rsidRPr="00ED6435">
        <w:rPr>
          <w:rFonts w:ascii="Arial" w:hAnsi="Arial" w:cs="Arial"/>
        </w:rPr>
        <w:t>..........</w:t>
      </w:r>
      <w:r w:rsidRPr="00ED6435">
        <w:rPr>
          <w:rFonts w:ascii="Arial" w:hAnsi="Arial" w:cs="Arial"/>
          <w:b/>
        </w:rPr>
        <w:t xml:space="preserve"> %</w:t>
      </w:r>
    </w:p>
    <w:p w14:paraId="66325EBE" w14:textId="2B9BEEF2" w:rsidR="000F0212" w:rsidRPr="00ED6435" w:rsidRDefault="00623AB5" w:rsidP="00266847">
      <w:pPr>
        <w:pStyle w:val="Odstavecseseznamem"/>
        <w:numPr>
          <w:ilvl w:val="0"/>
          <w:numId w:val="17"/>
        </w:numPr>
        <w:spacing w:before="120" w:after="120" w:line="240" w:lineRule="auto"/>
        <w:ind w:left="1417" w:hanging="357"/>
        <w:contextualSpacing w:val="0"/>
        <w:jc w:val="both"/>
        <w:rPr>
          <w:rFonts w:ascii="Arial" w:hAnsi="Arial" w:cs="Arial"/>
        </w:rPr>
      </w:pPr>
      <w:r w:rsidRPr="00ED6435">
        <w:rPr>
          <w:rFonts w:ascii="Arial" w:hAnsi="Arial" w:cs="Arial"/>
        </w:rPr>
        <w:t xml:space="preserve">Faktury budou vystaveny samostatně pro každého z </w:t>
      </w:r>
      <w:r w:rsidR="000F0212" w:rsidRPr="00ED6435">
        <w:rPr>
          <w:rFonts w:ascii="Arial" w:hAnsi="Arial" w:cs="Arial"/>
        </w:rPr>
        <w:t>O</w:t>
      </w:r>
      <w:r w:rsidRPr="00ED6435">
        <w:rPr>
          <w:rFonts w:ascii="Arial" w:hAnsi="Arial" w:cs="Arial"/>
        </w:rPr>
        <w:t>bjednatelů ve výši odpovídající procentuálnímu podílu uvedenému v</w:t>
      </w:r>
      <w:r w:rsidR="004158D8" w:rsidRPr="00ED6435">
        <w:rPr>
          <w:rFonts w:ascii="Arial" w:hAnsi="Arial" w:cs="Arial"/>
        </w:rPr>
        <w:t xml:space="preserve"> čl</w:t>
      </w:r>
      <w:r w:rsidR="00A4198C" w:rsidRPr="00ED6435">
        <w:rPr>
          <w:rFonts w:ascii="Arial" w:hAnsi="Arial" w:cs="Arial"/>
        </w:rPr>
        <w:t>.</w:t>
      </w:r>
      <w:r w:rsidRPr="00ED6435">
        <w:rPr>
          <w:rFonts w:ascii="Arial" w:hAnsi="Arial" w:cs="Arial"/>
        </w:rPr>
        <w:t xml:space="preserve"> </w:t>
      </w:r>
      <w:r w:rsidR="00602CF3">
        <w:rPr>
          <w:rFonts w:ascii="Arial" w:hAnsi="Arial" w:cs="Arial"/>
        </w:rPr>
        <w:t>4.1</w:t>
      </w:r>
      <w:r w:rsidR="0001701D" w:rsidRPr="00ED6435">
        <w:rPr>
          <w:rFonts w:ascii="Arial" w:hAnsi="Arial" w:cs="Arial"/>
        </w:rPr>
        <w:t xml:space="preserve"> </w:t>
      </w:r>
      <w:r w:rsidR="004158D8" w:rsidRPr="00ED6435">
        <w:rPr>
          <w:rFonts w:ascii="Arial" w:hAnsi="Arial" w:cs="Arial"/>
        </w:rPr>
        <w:t xml:space="preserve">této </w:t>
      </w:r>
      <w:r w:rsidR="00187918" w:rsidRPr="00ED6435">
        <w:rPr>
          <w:rFonts w:ascii="Arial" w:hAnsi="Arial" w:cs="Arial"/>
        </w:rPr>
        <w:t>S</w:t>
      </w:r>
      <w:r w:rsidR="004158D8" w:rsidRPr="00ED6435">
        <w:rPr>
          <w:rFonts w:ascii="Arial" w:hAnsi="Arial" w:cs="Arial"/>
        </w:rPr>
        <w:t>mlouvy</w:t>
      </w:r>
      <w:r w:rsidR="00D56FD5" w:rsidRPr="00ED6435">
        <w:rPr>
          <w:rFonts w:ascii="Arial" w:hAnsi="Arial" w:cs="Arial"/>
        </w:rPr>
        <w:t>.</w:t>
      </w:r>
    </w:p>
    <w:p w14:paraId="356984A1" w14:textId="2DB4FF81" w:rsidR="00FD5510" w:rsidRPr="00ED6435" w:rsidRDefault="00FD5510" w:rsidP="00266847">
      <w:pPr>
        <w:pStyle w:val="Odstavecseseznamem"/>
        <w:spacing w:before="120" w:after="120" w:line="240" w:lineRule="auto"/>
        <w:ind w:left="1417"/>
        <w:contextualSpacing w:val="0"/>
        <w:jc w:val="both"/>
        <w:rPr>
          <w:rFonts w:ascii="Arial" w:hAnsi="Arial" w:cs="Arial"/>
        </w:rPr>
      </w:pPr>
      <w:r w:rsidRPr="00ED6435">
        <w:rPr>
          <w:rFonts w:ascii="Arial" w:hAnsi="Arial" w:cs="Arial"/>
        </w:rPr>
        <w:t xml:space="preserve">Fakturační adresa </w:t>
      </w:r>
      <w:r w:rsidR="000F0212" w:rsidRPr="00ED6435">
        <w:rPr>
          <w:rFonts w:ascii="Arial" w:hAnsi="Arial" w:cs="Arial"/>
        </w:rPr>
        <w:t>O</w:t>
      </w:r>
      <w:r w:rsidRPr="00ED6435">
        <w:rPr>
          <w:rFonts w:ascii="Arial" w:hAnsi="Arial" w:cs="Arial"/>
        </w:rPr>
        <w:t xml:space="preserve">bjednatele č. 1: </w:t>
      </w:r>
    </w:p>
    <w:p w14:paraId="2C11D3A8" w14:textId="137BB6F3" w:rsidR="00FD5510" w:rsidRPr="00ED6435" w:rsidRDefault="00FD5510" w:rsidP="00266847">
      <w:pPr>
        <w:spacing w:before="120" w:after="120" w:line="240" w:lineRule="auto"/>
        <w:ind w:left="1418"/>
        <w:jc w:val="both"/>
        <w:rPr>
          <w:rFonts w:ascii="Arial" w:hAnsi="Arial" w:cs="Arial"/>
        </w:rPr>
      </w:pPr>
      <w:r w:rsidRPr="00ED6435">
        <w:rPr>
          <w:rFonts w:ascii="Arial" w:hAnsi="Arial" w:cs="Arial"/>
        </w:rPr>
        <w:t>Státní pozemkový úřad, Husinecká 1024/11a, 130 00 Praha 3 – Žižkov, IČO:</w:t>
      </w:r>
      <w:r w:rsidR="00887545">
        <w:rPr>
          <w:rFonts w:ascii="Arial" w:hAnsi="Arial" w:cs="Arial"/>
        </w:rPr>
        <w:t> </w:t>
      </w:r>
      <w:r w:rsidRPr="00ED6435">
        <w:rPr>
          <w:rFonts w:ascii="Arial" w:hAnsi="Arial" w:cs="Arial"/>
        </w:rPr>
        <w:t>013</w:t>
      </w:r>
      <w:r w:rsidR="001D2151" w:rsidRPr="00ED6435">
        <w:rPr>
          <w:rFonts w:ascii="Arial" w:hAnsi="Arial" w:cs="Arial"/>
        </w:rPr>
        <w:t> </w:t>
      </w:r>
      <w:r w:rsidRPr="00ED6435">
        <w:rPr>
          <w:rFonts w:ascii="Arial" w:hAnsi="Arial" w:cs="Arial"/>
        </w:rPr>
        <w:t>12</w:t>
      </w:r>
      <w:r w:rsidR="000F0212" w:rsidRPr="00ED6435">
        <w:rPr>
          <w:rFonts w:ascii="Arial" w:hAnsi="Arial" w:cs="Arial"/>
        </w:rPr>
        <w:t> </w:t>
      </w:r>
      <w:r w:rsidRPr="00ED6435">
        <w:rPr>
          <w:rFonts w:ascii="Arial" w:hAnsi="Arial" w:cs="Arial"/>
        </w:rPr>
        <w:t>774.</w:t>
      </w:r>
    </w:p>
    <w:p w14:paraId="42F18C3A" w14:textId="53944681" w:rsidR="000F0212" w:rsidRPr="00ED6435" w:rsidRDefault="00CE76EE" w:rsidP="00266847">
      <w:pPr>
        <w:spacing w:before="120" w:after="120" w:line="240" w:lineRule="auto"/>
        <w:ind w:left="1416"/>
        <w:jc w:val="both"/>
        <w:rPr>
          <w:rFonts w:ascii="Arial" w:hAnsi="Arial" w:cs="Arial"/>
        </w:rPr>
      </w:pPr>
      <w:r w:rsidRPr="009C22D3">
        <w:rPr>
          <w:rFonts w:ascii="Arial" w:hAnsi="Arial" w:cs="Arial"/>
        </w:rPr>
        <w:t>Na Faktuře bude uveden konečný příjemce plnění Díla:</w:t>
      </w:r>
      <w:r>
        <w:rPr>
          <w:rFonts w:ascii="Arial" w:hAnsi="Arial" w:cs="Arial"/>
        </w:rPr>
        <w:t xml:space="preserve"> Pobočka ……………, KPÚ pro ………………Elektronická faktura bude doručena do datové nebo e-mailové schránky </w:t>
      </w:r>
      <w:r w:rsidRPr="00376F64">
        <w:rPr>
          <w:rFonts w:ascii="Arial" w:hAnsi="Arial" w:cs="Arial"/>
        </w:rPr>
        <w:t>(</w:t>
      </w:r>
      <w:hyperlink r:id="rId18" w:history="1">
        <w:r w:rsidRPr="00376F64">
          <w:rPr>
            <w:rStyle w:val="Hypertextovodkaz"/>
            <w:rFonts w:ascii="Arial" w:hAnsi="Arial"/>
            <w:color w:val="auto"/>
          </w:rPr>
          <w:t>epodatelna@spu.gov.cz</w:t>
        </w:r>
      </w:hyperlink>
      <w:r w:rsidRPr="00376F64">
        <w:rPr>
          <w:rFonts w:ascii="Arial" w:hAnsi="Arial" w:cs="Arial"/>
        </w:rPr>
        <w:t>) Objednatele</w:t>
      </w:r>
    </w:p>
    <w:p w14:paraId="479D6FC0" w14:textId="0C13D369" w:rsidR="00CB4C1B" w:rsidRPr="00ED6435" w:rsidRDefault="00FD5510" w:rsidP="00266847">
      <w:pPr>
        <w:pStyle w:val="Odstavecseseznamem"/>
        <w:spacing w:before="120" w:after="120" w:line="240" w:lineRule="auto"/>
        <w:ind w:left="1418"/>
        <w:jc w:val="both"/>
        <w:rPr>
          <w:rFonts w:ascii="Arial" w:hAnsi="Arial" w:cs="Arial"/>
        </w:rPr>
      </w:pPr>
      <w:r w:rsidRPr="00ED6435">
        <w:rPr>
          <w:rFonts w:ascii="Arial" w:hAnsi="Arial" w:cs="Arial"/>
        </w:rPr>
        <w:t xml:space="preserve">Fakturační adresa </w:t>
      </w:r>
      <w:r w:rsidR="00187918" w:rsidRPr="00ED6435">
        <w:rPr>
          <w:rFonts w:ascii="Arial" w:hAnsi="Arial" w:cs="Arial"/>
        </w:rPr>
        <w:t>O</w:t>
      </w:r>
      <w:r w:rsidRPr="00ED6435">
        <w:rPr>
          <w:rFonts w:ascii="Arial" w:hAnsi="Arial" w:cs="Arial"/>
        </w:rPr>
        <w:t xml:space="preserve">bjednatele č. 2: </w:t>
      </w:r>
      <w:r w:rsidR="00B3745E" w:rsidRPr="00ED6435">
        <w:rPr>
          <w:rFonts w:ascii="Arial" w:hAnsi="Arial" w:cs="Arial"/>
        </w:rPr>
        <w:t>..........</w:t>
      </w:r>
    </w:p>
    <w:p w14:paraId="7DD4FB0D" w14:textId="6FA21A37" w:rsidR="00FD5510" w:rsidRPr="00ED6435" w:rsidRDefault="00FD5510" w:rsidP="00266847">
      <w:pPr>
        <w:pStyle w:val="Odstavecseseznamem"/>
        <w:spacing w:before="120" w:after="120" w:line="240" w:lineRule="auto"/>
        <w:ind w:left="1418"/>
        <w:jc w:val="both"/>
        <w:rPr>
          <w:rFonts w:ascii="Arial" w:hAnsi="Arial" w:cs="Arial"/>
        </w:rPr>
      </w:pPr>
      <w:r w:rsidRPr="00ED6435">
        <w:rPr>
          <w:rFonts w:ascii="Arial" w:hAnsi="Arial" w:cs="Arial"/>
        </w:rPr>
        <w:t xml:space="preserve">Faktury budou zasílány na adresu: </w:t>
      </w:r>
      <w:r w:rsidR="00B3745E" w:rsidRPr="00ED6435">
        <w:rPr>
          <w:rFonts w:ascii="Arial" w:hAnsi="Arial" w:cs="Arial"/>
        </w:rPr>
        <w:t>..........</w:t>
      </w:r>
    </w:p>
    <w:p w14:paraId="24033769" w14:textId="182A8EA9" w:rsidR="00A0473E" w:rsidRPr="00ED6435" w:rsidRDefault="00C8391D" w:rsidP="00266847">
      <w:pPr>
        <w:numPr>
          <w:ilvl w:val="0"/>
          <w:numId w:val="1"/>
        </w:numPr>
        <w:spacing w:before="120" w:after="120" w:line="240" w:lineRule="auto"/>
        <w:ind w:hanging="644"/>
        <w:jc w:val="both"/>
        <w:rPr>
          <w:rFonts w:ascii="Arial" w:hAnsi="Arial" w:cs="Arial"/>
        </w:rPr>
      </w:pPr>
      <w:r w:rsidRPr="00ED6435">
        <w:rPr>
          <w:rFonts w:ascii="Arial" w:hAnsi="Arial" w:cs="Arial"/>
        </w:rPr>
        <w:t xml:space="preserve">Upravit čl. </w:t>
      </w:r>
      <w:r w:rsidR="00602CF3">
        <w:rPr>
          <w:rFonts w:ascii="Arial" w:hAnsi="Arial" w:cs="Arial"/>
        </w:rPr>
        <w:t>16</w:t>
      </w:r>
      <w:r w:rsidRPr="00ED6435">
        <w:rPr>
          <w:rFonts w:ascii="Arial" w:hAnsi="Arial" w:cs="Arial"/>
        </w:rPr>
        <w:t xml:space="preserve"> doplněním nového čl.</w:t>
      </w:r>
      <w:r w:rsidR="00701F48" w:rsidRPr="00ED6435">
        <w:rPr>
          <w:rFonts w:ascii="Arial" w:hAnsi="Arial" w:cs="Arial"/>
        </w:rPr>
        <w:t xml:space="preserve"> </w:t>
      </w:r>
      <w:r w:rsidR="00277224" w:rsidRPr="00ED6435">
        <w:rPr>
          <w:rFonts w:ascii="Arial" w:hAnsi="Arial" w:cs="Arial"/>
        </w:rPr>
        <w:t>16</w:t>
      </w:r>
      <w:r w:rsidRPr="00ED6435">
        <w:rPr>
          <w:rFonts w:ascii="Arial" w:hAnsi="Arial" w:cs="Arial"/>
        </w:rPr>
        <w:t>.</w:t>
      </w:r>
      <w:r w:rsidR="007639C7">
        <w:rPr>
          <w:rFonts w:ascii="Arial" w:hAnsi="Arial" w:cs="Arial"/>
        </w:rPr>
        <w:t>5</w:t>
      </w:r>
      <w:r w:rsidRPr="00ED6435">
        <w:rPr>
          <w:rFonts w:ascii="Arial" w:hAnsi="Arial" w:cs="Arial"/>
        </w:rPr>
        <w:t>:</w:t>
      </w:r>
    </w:p>
    <w:p w14:paraId="2A717782" w14:textId="17DED61F" w:rsidR="00623AB5" w:rsidRPr="00ED6435" w:rsidRDefault="00623AB5" w:rsidP="00266847">
      <w:pPr>
        <w:pStyle w:val="Odstavecseseznamem"/>
        <w:numPr>
          <w:ilvl w:val="0"/>
          <w:numId w:val="17"/>
        </w:numPr>
        <w:spacing w:before="120" w:after="120" w:line="240" w:lineRule="auto"/>
        <w:ind w:left="1417" w:hanging="357"/>
        <w:contextualSpacing w:val="0"/>
        <w:jc w:val="both"/>
        <w:rPr>
          <w:rFonts w:ascii="Arial" w:hAnsi="Arial" w:cs="Arial"/>
        </w:rPr>
      </w:pPr>
      <w:r w:rsidRPr="00ED6435">
        <w:rPr>
          <w:rFonts w:ascii="Arial" w:hAnsi="Arial" w:cs="Arial"/>
        </w:rPr>
        <w:t xml:space="preserve">Veškeré smluvní pokuty a sankce dle této </w:t>
      </w:r>
      <w:r w:rsidR="00187918" w:rsidRPr="00ED6435">
        <w:rPr>
          <w:rFonts w:ascii="Arial" w:hAnsi="Arial" w:cs="Arial"/>
        </w:rPr>
        <w:t>S</w:t>
      </w:r>
      <w:r w:rsidRPr="00ED6435">
        <w:rPr>
          <w:rFonts w:ascii="Arial" w:hAnsi="Arial" w:cs="Arial"/>
        </w:rPr>
        <w:t xml:space="preserve">mlouvy uhradí </w:t>
      </w:r>
      <w:r w:rsidR="00187918" w:rsidRPr="00ED6435">
        <w:rPr>
          <w:rFonts w:ascii="Arial" w:hAnsi="Arial" w:cs="Arial"/>
        </w:rPr>
        <w:t>Z</w:t>
      </w:r>
      <w:r w:rsidRPr="00ED6435">
        <w:rPr>
          <w:rFonts w:ascii="Arial" w:hAnsi="Arial" w:cs="Arial"/>
        </w:rPr>
        <w:t xml:space="preserve">hotovitel takto: </w:t>
      </w:r>
      <w:r w:rsidR="00B3745E" w:rsidRPr="00ED6435">
        <w:rPr>
          <w:rFonts w:ascii="Arial" w:hAnsi="Arial" w:cs="Arial"/>
        </w:rPr>
        <w:t>..........</w:t>
      </w:r>
      <w:r w:rsidR="00A0473E" w:rsidRPr="00ED6435">
        <w:rPr>
          <w:rFonts w:ascii="Arial" w:hAnsi="Arial" w:cs="Arial"/>
        </w:rPr>
        <w:t xml:space="preserve"> </w:t>
      </w:r>
      <w:r w:rsidRPr="00ED6435">
        <w:rPr>
          <w:rFonts w:ascii="Arial" w:hAnsi="Arial" w:cs="Arial"/>
        </w:rPr>
        <w:t xml:space="preserve">% z celkové výše smluvní pokuty </w:t>
      </w:r>
      <w:r w:rsidR="00187918" w:rsidRPr="00ED6435">
        <w:rPr>
          <w:rFonts w:ascii="Arial" w:hAnsi="Arial" w:cs="Arial"/>
        </w:rPr>
        <w:t>O</w:t>
      </w:r>
      <w:r w:rsidRPr="00ED6435">
        <w:rPr>
          <w:rFonts w:ascii="Arial" w:hAnsi="Arial" w:cs="Arial"/>
        </w:rPr>
        <w:t xml:space="preserve">bjednateli č. 1 a </w:t>
      </w:r>
      <w:r w:rsidR="00B3745E" w:rsidRPr="00ED6435">
        <w:rPr>
          <w:rFonts w:ascii="Arial" w:hAnsi="Arial" w:cs="Arial"/>
        </w:rPr>
        <w:t>..........</w:t>
      </w:r>
      <w:r w:rsidR="00A0473E" w:rsidRPr="00ED6435">
        <w:rPr>
          <w:rFonts w:ascii="Arial" w:hAnsi="Arial" w:cs="Arial"/>
        </w:rPr>
        <w:t xml:space="preserve"> </w:t>
      </w:r>
      <w:r w:rsidRPr="00ED6435">
        <w:rPr>
          <w:rFonts w:ascii="Arial" w:hAnsi="Arial" w:cs="Arial"/>
        </w:rPr>
        <w:t xml:space="preserve">% z celkové výše smluvní pokuty </w:t>
      </w:r>
      <w:r w:rsidR="00187918" w:rsidRPr="00ED6435">
        <w:rPr>
          <w:rFonts w:ascii="Arial" w:hAnsi="Arial" w:cs="Arial"/>
        </w:rPr>
        <w:t>O</w:t>
      </w:r>
      <w:r w:rsidRPr="00ED6435">
        <w:rPr>
          <w:rFonts w:ascii="Arial" w:hAnsi="Arial" w:cs="Arial"/>
        </w:rPr>
        <w:t>bjednateli č. 2</w:t>
      </w:r>
      <w:r w:rsidR="00A26B27" w:rsidRPr="00ED6435">
        <w:rPr>
          <w:rFonts w:ascii="Arial" w:hAnsi="Arial" w:cs="Arial"/>
        </w:rPr>
        <w:t>.</w:t>
      </w:r>
    </w:p>
    <w:p w14:paraId="5E029130" w14:textId="75A2EBD7" w:rsidR="00A0473E" w:rsidRPr="00ED6435" w:rsidRDefault="00A0473E" w:rsidP="00266847">
      <w:pPr>
        <w:numPr>
          <w:ilvl w:val="0"/>
          <w:numId w:val="1"/>
        </w:numPr>
        <w:spacing w:before="120" w:after="120" w:line="240" w:lineRule="auto"/>
        <w:ind w:hanging="644"/>
        <w:jc w:val="both"/>
        <w:rPr>
          <w:rFonts w:ascii="Arial" w:hAnsi="Arial" w:cs="Arial"/>
        </w:rPr>
      </w:pPr>
      <w:r w:rsidRPr="00ED6435">
        <w:rPr>
          <w:rFonts w:ascii="Arial" w:hAnsi="Arial" w:cs="Arial"/>
        </w:rPr>
        <w:t xml:space="preserve">Upravit </w:t>
      </w:r>
      <w:r w:rsidR="007C7EDA" w:rsidRPr="00ED6435">
        <w:rPr>
          <w:rFonts w:ascii="Arial" w:hAnsi="Arial" w:cs="Arial"/>
          <w:bCs/>
        </w:rPr>
        <w:t>č</w:t>
      </w:r>
      <w:r w:rsidRPr="00ED6435">
        <w:rPr>
          <w:rFonts w:ascii="Arial" w:hAnsi="Arial" w:cs="Arial"/>
          <w:bCs/>
        </w:rPr>
        <w:t>lánek</w:t>
      </w:r>
      <w:r w:rsidR="000F0212" w:rsidRPr="00ED6435">
        <w:rPr>
          <w:rFonts w:ascii="Arial" w:hAnsi="Arial" w:cs="Arial"/>
          <w:b/>
        </w:rPr>
        <w:t xml:space="preserve"> </w:t>
      </w:r>
      <w:r w:rsidR="00602CF3">
        <w:rPr>
          <w:rFonts w:ascii="Arial" w:hAnsi="Arial" w:cs="Arial"/>
          <w:b/>
        </w:rPr>
        <w:t>20</w:t>
      </w:r>
      <w:r w:rsidR="007C7EDA" w:rsidRPr="00ED6435">
        <w:rPr>
          <w:rFonts w:ascii="Arial" w:hAnsi="Arial" w:cs="Arial"/>
          <w:b/>
        </w:rPr>
        <w:t>.</w:t>
      </w:r>
      <w:r w:rsidRPr="00ED6435">
        <w:rPr>
          <w:rFonts w:ascii="Arial" w:hAnsi="Arial" w:cs="Arial"/>
          <w:b/>
        </w:rPr>
        <w:tab/>
      </w:r>
      <w:r w:rsidR="00D14C28" w:rsidRPr="00ED6435">
        <w:rPr>
          <w:rFonts w:ascii="Arial" w:hAnsi="Arial" w:cs="Arial"/>
          <w:b/>
        </w:rPr>
        <w:t>ZÁVĚREČNÁ USTANOVENÍ</w:t>
      </w:r>
      <w:r w:rsidR="00D14C28" w:rsidRPr="00ED6435">
        <w:rPr>
          <w:rFonts w:ascii="Arial" w:hAnsi="Arial" w:cs="Arial"/>
        </w:rPr>
        <w:t xml:space="preserve"> </w:t>
      </w:r>
      <w:r w:rsidRPr="00ED6435">
        <w:rPr>
          <w:rFonts w:ascii="Arial" w:hAnsi="Arial" w:cs="Arial"/>
        </w:rPr>
        <w:t>doplněním</w:t>
      </w:r>
      <w:r w:rsidR="00BB0C7E" w:rsidRPr="00ED6435">
        <w:rPr>
          <w:rFonts w:ascii="Arial" w:hAnsi="Arial" w:cs="Arial"/>
        </w:rPr>
        <w:t xml:space="preserve"> článku</w:t>
      </w:r>
      <w:r w:rsidRPr="00ED6435">
        <w:rPr>
          <w:rFonts w:ascii="Arial" w:hAnsi="Arial" w:cs="Arial"/>
        </w:rPr>
        <w:t>:</w:t>
      </w:r>
    </w:p>
    <w:p w14:paraId="2388CBE9" w14:textId="3087F806" w:rsidR="00623AB5" w:rsidRPr="00ED6435" w:rsidRDefault="00623AB5" w:rsidP="00266847">
      <w:pPr>
        <w:pStyle w:val="Odstavecseseznamem"/>
        <w:numPr>
          <w:ilvl w:val="0"/>
          <w:numId w:val="17"/>
        </w:numPr>
        <w:spacing w:before="120" w:after="120" w:line="240" w:lineRule="auto"/>
        <w:ind w:left="1417" w:hanging="357"/>
        <w:contextualSpacing w:val="0"/>
        <w:jc w:val="both"/>
        <w:rPr>
          <w:rFonts w:ascii="Arial" w:hAnsi="Arial" w:cs="Arial"/>
        </w:rPr>
      </w:pPr>
      <w:r w:rsidRPr="00ED6435">
        <w:rPr>
          <w:rFonts w:ascii="Arial" w:hAnsi="Arial" w:cs="Arial"/>
        </w:rPr>
        <w:t xml:space="preserve">Práva a povinnosti finanční povahy, která nebyla explicitně upravena v této </w:t>
      </w:r>
      <w:r w:rsidR="00187918" w:rsidRPr="00ED6435">
        <w:rPr>
          <w:rFonts w:ascii="Arial" w:hAnsi="Arial" w:cs="Arial"/>
        </w:rPr>
        <w:t>S</w:t>
      </w:r>
      <w:r w:rsidRPr="00ED6435">
        <w:rPr>
          <w:rFonts w:ascii="Arial" w:hAnsi="Arial" w:cs="Arial"/>
        </w:rPr>
        <w:t xml:space="preserve">mlouvě, budou mezi </w:t>
      </w:r>
      <w:r w:rsidR="00187918" w:rsidRPr="00ED6435">
        <w:rPr>
          <w:rFonts w:ascii="Arial" w:hAnsi="Arial" w:cs="Arial"/>
        </w:rPr>
        <w:t>O</w:t>
      </w:r>
      <w:r w:rsidRPr="00ED6435">
        <w:rPr>
          <w:rFonts w:ascii="Arial" w:hAnsi="Arial" w:cs="Arial"/>
        </w:rPr>
        <w:t>bjednatel</w:t>
      </w:r>
      <w:r w:rsidR="00A26B27" w:rsidRPr="00ED6435">
        <w:rPr>
          <w:rFonts w:ascii="Arial" w:hAnsi="Arial" w:cs="Arial"/>
        </w:rPr>
        <w:t>i</w:t>
      </w:r>
      <w:r w:rsidRPr="00ED6435">
        <w:rPr>
          <w:rFonts w:ascii="Arial" w:hAnsi="Arial" w:cs="Arial"/>
        </w:rPr>
        <w:t xml:space="preserve"> dělena vždy dle procent</w:t>
      </w:r>
      <w:r w:rsidR="00D56FD5" w:rsidRPr="00ED6435">
        <w:rPr>
          <w:rFonts w:ascii="Arial" w:hAnsi="Arial" w:cs="Arial"/>
        </w:rPr>
        <w:t>uál</w:t>
      </w:r>
      <w:r w:rsidRPr="00ED6435">
        <w:rPr>
          <w:rFonts w:ascii="Arial" w:hAnsi="Arial" w:cs="Arial"/>
        </w:rPr>
        <w:t>ního podílu uvedeného v</w:t>
      </w:r>
      <w:r w:rsidR="00A4198C" w:rsidRPr="00ED6435">
        <w:rPr>
          <w:rFonts w:ascii="Arial" w:hAnsi="Arial" w:cs="Arial"/>
        </w:rPr>
        <w:t> </w:t>
      </w:r>
      <w:r w:rsidR="004158D8" w:rsidRPr="00ED6435">
        <w:rPr>
          <w:rFonts w:ascii="Arial" w:hAnsi="Arial" w:cs="Arial"/>
        </w:rPr>
        <w:t>čl</w:t>
      </w:r>
      <w:r w:rsidR="00A4198C" w:rsidRPr="00ED6435">
        <w:rPr>
          <w:rFonts w:ascii="Arial" w:hAnsi="Arial" w:cs="Arial"/>
        </w:rPr>
        <w:t>.</w:t>
      </w:r>
      <w:r w:rsidRPr="00ED6435">
        <w:rPr>
          <w:rFonts w:ascii="Arial" w:hAnsi="Arial" w:cs="Arial"/>
        </w:rPr>
        <w:t xml:space="preserve"> </w:t>
      </w:r>
      <w:r w:rsidR="00277224" w:rsidRPr="00ED6435">
        <w:rPr>
          <w:rFonts w:ascii="Arial" w:hAnsi="Arial" w:cs="Arial"/>
        </w:rPr>
        <w:t>16</w:t>
      </w:r>
      <w:r w:rsidR="00C8391D" w:rsidRPr="00ED6435">
        <w:rPr>
          <w:rFonts w:ascii="Arial" w:hAnsi="Arial" w:cs="Arial"/>
        </w:rPr>
        <w:t>.</w:t>
      </w:r>
      <w:r w:rsidR="007639C7">
        <w:rPr>
          <w:rFonts w:ascii="Arial" w:hAnsi="Arial" w:cs="Arial"/>
        </w:rPr>
        <w:t>5</w:t>
      </w:r>
      <w:r w:rsidRPr="00ED6435">
        <w:rPr>
          <w:rFonts w:ascii="Arial" w:hAnsi="Arial" w:cs="Arial"/>
        </w:rPr>
        <w:t xml:space="preserve"> této </w:t>
      </w:r>
      <w:r w:rsidR="00187918" w:rsidRPr="00ED6435">
        <w:rPr>
          <w:rFonts w:ascii="Arial" w:hAnsi="Arial" w:cs="Arial"/>
        </w:rPr>
        <w:t>S</w:t>
      </w:r>
      <w:r w:rsidRPr="00ED6435">
        <w:rPr>
          <w:rFonts w:ascii="Arial" w:hAnsi="Arial" w:cs="Arial"/>
        </w:rPr>
        <w:t>mlouvy</w:t>
      </w:r>
      <w:r w:rsidR="00A26B27" w:rsidRPr="00ED6435">
        <w:rPr>
          <w:rFonts w:ascii="Arial" w:hAnsi="Arial" w:cs="Arial"/>
        </w:rPr>
        <w:t>.</w:t>
      </w:r>
    </w:p>
    <w:p w14:paraId="74508059" w14:textId="4EAFD762" w:rsidR="00692FDC" w:rsidRPr="00ED6435" w:rsidRDefault="00692FDC" w:rsidP="00266847">
      <w:pPr>
        <w:spacing w:before="120" w:after="120" w:line="240" w:lineRule="auto"/>
        <w:ind w:left="1418"/>
        <w:jc w:val="both"/>
        <w:rPr>
          <w:rFonts w:ascii="Arial" w:hAnsi="Arial" w:cs="Arial"/>
        </w:rPr>
      </w:pPr>
      <w:r w:rsidRPr="00ED6435">
        <w:rPr>
          <w:rFonts w:ascii="Arial" w:hAnsi="Arial" w:cs="Arial"/>
        </w:rPr>
        <w:br w:type="page"/>
      </w:r>
    </w:p>
    <w:p w14:paraId="32FA081E" w14:textId="573F5AE5" w:rsidR="00FA5F68" w:rsidRPr="00ED6435" w:rsidRDefault="00FA5F68" w:rsidP="00266847">
      <w:pPr>
        <w:spacing w:before="120" w:after="120"/>
        <w:rPr>
          <w:rFonts w:ascii="Arial" w:hAnsi="Arial" w:cs="Arial"/>
          <w:b/>
          <w:u w:val="single"/>
        </w:rPr>
      </w:pPr>
      <w:commentRangeStart w:id="220"/>
      <w:r w:rsidRPr="00ED6435">
        <w:rPr>
          <w:rFonts w:ascii="Arial" w:hAnsi="Arial" w:cs="Arial"/>
          <w:b/>
          <w:u w:val="single"/>
        </w:rPr>
        <w:lastRenderedPageBreak/>
        <w:t>DO</w:t>
      </w:r>
      <w:r w:rsidR="003F2D51" w:rsidRPr="00ED6435">
        <w:rPr>
          <w:rFonts w:ascii="Arial" w:hAnsi="Arial" w:cs="Arial"/>
          <w:b/>
          <w:u w:val="single"/>
        </w:rPr>
        <w:t>PLNĚNÍ</w:t>
      </w:r>
      <w:commentRangeEnd w:id="220"/>
      <w:r w:rsidR="008B30AD" w:rsidRPr="00ED6435">
        <w:rPr>
          <w:rStyle w:val="Odkaznakoment"/>
          <w:rFonts w:ascii="Arial" w:hAnsi="Arial" w:cs="Arial"/>
          <w:sz w:val="22"/>
          <w:szCs w:val="22"/>
        </w:rPr>
        <w:commentReference w:id="220"/>
      </w:r>
      <w:r w:rsidRPr="00ED6435">
        <w:rPr>
          <w:rFonts w:ascii="Arial" w:hAnsi="Arial" w:cs="Arial"/>
          <w:b/>
          <w:u w:val="single"/>
        </w:rPr>
        <w:t xml:space="preserve"> SMLOUV</w:t>
      </w:r>
      <w:r w:rsidR="003F2D51" w:rsidRPr="00ED6435">
        <w:rPr>
          <w:rFonts w:ascii="Arial" w:hAnsi="Arial" w:cs="Arial"/>
          <w:b/>
          <w:u w:val="single"/>
        </w:rPr>
        <w:t>Y</w:t>
      </w:r>
      <w:r w:rsidRPr="00ED6435">
        <w:rPr>
          <w:rFonts w:ascii="Arial" w:hAnsi="Arial" w:cs="Arial"/>
          <w:b/>
          <w:u w:val="single"/>
        </w:rPr>
        <w:t xml:space="preserve"> č. 2</w:t>
      </w:r>
    </w:p>
    <w:p w14:paraId="6F6A1F1C" w14:textId="795D4CD6" w:rsidR="00B3745E" w:rsidRPr="00ED6435" w:rsidRDefault="00692FDC" w:rsidP="00266847">
      <w:pPr>
        <w:spacing w:before="120" w:after="120"/>
        <w:jc w:val="both"/>
        <w:rPr>
          <w:rFonts w:ascii="Arial" w:hAnsi="Arial" w:cs="Arial"/>
        </w:rPr>
      </w:pPr>
      <w:r w:rsidRPr="00ED6435">
        <w:rPr>
          <w:rFonts w:ascii="Arial" w:hAnsi="Arial" w:cs="Arial"/>
          <w:b/>
          <w:u w:val="single"/>
        </w:rPr>
        <w:t xml:space="preserve">VYPRACOVÁNÍ NÁVRHU POZEMKOVÝCH ÚPRAV V BÝVALÝCH </w:t>
      </w:r>
      <w:r w:rsidR="00CE7A91">
        <w:rPr>
          <w:rFonts w:ascii="Arial" w:hAnsi="Arial" w:cs="Arial"/>
          <w:b/>
          <w:u w:val="single"/>
        </w:rPr>
        <w:t>VOJENSKÝCH ÚJEZDECH</w:t>
      </w:r>
      <w:r w:rsidR="00934370">
        <w:rPr>
          <w:rFonts w:ascii="Arial" w:hAnsi="Arial" w:cs="Arial"/>
          <w:b/>
          <w:u w:val="single"/>
        </w:rPr>
        <w:t xml:space="preserve"> („</w:t>
      </w:r>
      <w:r w:rsidR="00B3745E" w:rsidRPr="00ED6435">
        <w:rPr>
          <w:rFonts w:ascii="Arial" w:hAnsi="Arial" w:cs="Arial"/>
          <w:b/>
          <w:u w:val="single"/>
        </w:rPr>
        <w:t>VÚj</w:t>
      </w:r>
      <w:r w:rsidR="00934370">
        <w:rPr>
          <w:rFonts w:ascii="Arial" w:hAnsi="Arial" w:cs="Arial"/>
          <w:b/>
          <w:u w:val="single"/>
        </w:rPr>
        <w:t>“)</w:t>
      </w:r>
    </w:p>
    <w:p w14:paraId="6DF6A3EB" w14:textId="743B0DF8" w:rsidR="00B3745E" w:rsidRPr="00ED6435" w:rsidRDefault="00B3745E" w:rsidP="00266847">
      <w:pPr>
        <w:spacing w:before="120" w:after="120" w:line="240" w:lineRule="auto"/>
        <w:jc w:val="both"/>
        <w:rPr>
          <w:rFonts w:ascii="Arial" w:hAnsi="Arial" w:cs="Arial"/>
          <w:b/>
        </w:rPr>
      </w:pPr>
      <w:r w:rsidRPr="00ED6435">
        <w:rPr>
          <w:rFonts w:ascii="Arial" w:hAnsi="Arial" w:cs="Arial"/>
          <w:b/>
        </w:rPr>
        <w:t xml:space="preserve">Pokud bude </w:t>
      </w:r>
      <w:r w:rsidR="00761CF6" w:rsidRPr="00ED6435">
        <w:rPr>
          <w:rFonts w:ascii="Arial" w:hAnsi="Arial" w:cs="Arial"/>
          <w:b/>
        </w:rPr>
        <w:t xml:space="preserve">prováděno </w:t>
      </w:r>
      <w:r w:rsidRPr="00ED6435">
        <w:rPr>
          <w:rFonts w:ascii="Arial" w:hAnsi="Arial" w:cs="Arial"/>
          <w:b/>
        </w:rPr>
        <w:t>vypracování návrhu pozemkových úprav v bývalých VÚj, budou ve Smlouvě provedeny následující úpravy:</w:t>
      </w:r>
    </w:p>
    <w:p w14:paraId="29FB6044" w14:textId="2A70612D" w:rsidR="00B3745E" w:rsidRPr="00ED6435" w:rsidRDefault="00216E03" w:rsidP="00266847">
      <w:pPr>
        <w:pStyle w:val="Odstavecseseznamem"/>
        <w:numPr>
          <w:ilvl w:val="0"/>
          <w:numId w:val="49"/>
        </w:numPr>
        <w:spacing w:before="120" w:after="120"/>
        <w:rPr>
          <w:rFonts w:ascii="Arial" w:hAnsi="Arial" w:cs="Arial"/>
        </w:rPr>
      </w:pPr>
      <w:r w:rsidRPr="00ED6435">
        <w:rPr>
          <w:rFonts w:ascii="Arial" w:hAnsi="Arial" w:cs="Arial"/>
        </w:rPr>
        <w:t>Volitelně nahradit</w:t>
      </w:r>
      <w:r w:rsidR="00B3745E" w:rsidRPr="00ED6435">
        <w:rPr>
          <w:rFonts w:ascii="Arial" w:hAnsi="Arial" w:cs="Arial"/>
        </w:rPr>
        <w:t xml:space="preserve"> </w:t>
      </w:r>
      <w:r w:rsidRPr="00ED6435">
        <w:rPr>
          <w:rFonts w:ascii="Arial" w:hAnsi="Arial" w:cs="Arial"/>
        </w:rPr>
        <w:t xml:space="preserve">text </w:t>
      </w:r>
      <w:r w:rsidR="00B3745E" w:rsidRPr="00ED6435">
        <w:rPr>
          <w:rFonts w:ascii="Arial" w:hAnsi="Arial" w:cs="Arial"/>
        </w:rPr>
        <w:t xml:space="preserve">čl. </w:t>
      </w:r>
      <w:r w:rsidRPr="00ED6435">
        <w:rPr>
          <w:rFonts w:ascii="Arial" w:hAnsi="Arial" w:cs="Arial"/>
        </w:rPr>
        <w:t>6.2.2</w:t>
      </w:r>
      <w:r w:rsidR="00602CF3">
        <w:rPr>
          <w:rFonts w:ascii="Arial" w:hAnsi="Arial" w:cs="Arial"/>
        </w:rPr>
        <w:t xml:space="preserve"> b)</w:t>
      </w:r>
      <w:r w:rsidR="00B3745E" w:rsidRPr="00ED6435">
        <w:rPr>
          <w:rFonts w:ascii="Arial" w:hAnsi="Arial" w:cs="Arial"/>
        </w:rPr>
        <w:t>:</w:t>
      </w:r>
    </w:p>
    <w:p w14:paraId="2BA8C7C7" w14:textId="03C3A6E9" w:rsidR="00B3745E" w:rsidRPr="00ED6435" w:rsidRDefault="00B3745E" w:rsidP="00266847">
      <w:pPr>
        <w:pStyle w:val="Odstavecseseznamem"/>
        <w:numPr>
          <w:ilvl w:val="0"/>
          <w:numId w:val="17"/>
        </w:numPr>
        <w:spacing w:before="120" w:after="120" w:line="240" w:lineRule="auto"/>
        <w:ind w:left="1417" w:hanging="357"/>
        <w:contextualSpacing w:val="0"/>
        <w:jc w:val="both"/>
        <w:rPr>
          <w:rFonts w:ascii="Arial" w:hAnsi="Arial" w:cs="Arial"/>
        </w:rPr>
      </w:pPr>
      <w:r w:rsidRPr="00ED6435">
        <w:rPr>
          <w:rFonts w:ascii="Arial" w:hAnsi="Arial" w:cs="Arial"/>
        </w:rPr>
        <w:t>Podrobné měření polohopisu</w:t>
      </w:r>
      <w:r w:rsidR="001D512A" w:rsidRPr="00ED6435">
        <w:rPr>
          <w:rFonts w:ascii="Arial" w:hAnsi="Arial" w:cs="Arial"/>
        </w:rPr>
        <w:t>,</w:t>
      </w:r>
      <w:r w:rsidRPr="00ED6435">
        <w:rPr>
          <w:rFonts w:ascii="Arial" w:hAnsi="Arial" w:cs="Arial"/>
        </w:rPr>
        <w:t xml:space="preserve"> tj. předmětů stanovených v § 10 odst. 7</w:t>
      </w:r>
      <w:r w:rsidR="00DD4FEB">
        <w:rPr>
          <w:rFonts w:ascii="Arial" w:hAnsi="Arial" w:cs="Arial"/>
        </w:rPr>
        <w:t xml:space="preserve"> a 8</w:t>
      </w:r>
      <w:r w:rsidRPr="00ED6435">
        <w:rPr>
          <w:rFonts w:ascii="Arial" w:hAnsi="Arial" w:cs="Arial"/>
        </w:rPr>
        <w:t xml:space="preserve"> </w:t>
      </w:r>
      <w:r w:rsidR="00CA0C30" w:rsidRPr="00ED6435">
        <w:rPr>
          <w:rFonts w:ascii="Arial" w:hAnsi="Arial" w:cs="Arial"/>
        </w:rPr>
        <w:t>V</w:t>
      </w:r>
      <w:r w:rsidRPr="00ED6435">
        <w:rPr>
          <w:rFonts w:ascii="Arial" w:hAnsi="Arial" w:cs="Arial"/>
        </w:rPr>
        <w:t>yhlášky a</w:t>
      </w:r>
      <w:r w:rsidR="00941E7C" w:rsidRPr="00ED6435">
        <w:rPr>
          <w:rFonts w:ascii="Arial" w:hAnsi="Arial" w:cs="Arial"/>
        </w:rPr>
        <w:t> </w:t>
      </w:r>
      <w:r w:rsidRPr="00ED6435">
        <w:rPr>
          <w:rFonts w:ascii="Arial" w:hAnsi="Arial" w:cs="Arial"/>
        </w:rPr>
        <w:t xml:space="preserve">předmětů stanovených v § 5 </w:t>
      </w:r>
      <w:r w:rsidR="005F280B" w:rsidRPr="00ED6435">
        <w:rPr>
          <w:rFonts w:ascii="Arial" w:hAnsi="Arial" w:cs="Arial"/>
        </w:rPr>
        <w:t>K</w:t>
      </w:r>
      <w:r w:rsidRPr="00ED6435">
        <w:rPr>
          <w:rFonts w:ascii="Arial" w:hAnsi="Arial" w:cs="Arial"/>
        </w:rPr>
        <w:t xml:space="preserve">atastrální vyhlášky. Povinně zaměřenými předměty polohopisu </w:t>
      </w:r>
      <w:r w:rsidR="001D512A" w:rsidRPr="00ED6435">
        <w:rPr>
          <w:rFonts w:ascii="Arial" w:hAnsi="Arial" w:cs="Arial"/>
        </w:rPr>
        <w:t>jsou</w:t>
      </w:r>
      <w:r w:rsidRPr="00ED6435">
        <w:rPr>
          <w:rFonts w:ascii="Arial" w:hAnsi="Arial" w:cs="Arial"/>
        </w:rPr>
        <w:t>:</w:t>
      </w:r>
    </w:p>
    <w:p w14:paraId="0504E42E" w14:textId="775F7C6E" w:rsidR="00B3745E" w:rsidRPr="00ED6435" w:rsidRDefault="00B3745E" w:rsidP="00266847">
      <w:pPr>
        <w:pStyle w:val="Odstavecseseznamem"/>
        <w:spacing w:before="120" w:after="120" w:line="240" w:lineRule="auto"/>
        <w:ind w:left="1417"/>
        <w:contextualSpacing w:val="0"/>
        <w:jc w:val="both"/>
        <w:rPr>
          <w:rFonts w:ascii="Arial" w:hAnsi="Arial" w:cs="Arial"/>
        </w:rPr>
      </w:pPr>
      <w:r w:rsidRPr="00ED6435">
        <w:rPr>
          <w:rFonts w:ascii="Arial" w:hAnsi="Arial" w:cs="Arial"/>
        </w:rPr>
        <w:t xml:space="preserve">komunikace a vodní toky v lesních komplexech. Předmětem zaměření komunikací v lesních komplexech, kde je pro potřeby </w:t>
      </w:r>
      <w:r w:rsidR="001B743C" w:rsidRPr="00ED6435">
        <w:rPr>
          <w:rFonts w:ascii="Arial" w:hAnsi="Arial" w:cs="Arial"/>
        </w:rPr>
        <w:t>D</w:t>
      </w:r>
      <w:r w:rsidRPr="00ED6435">
        <w:rPr>
          <w:rFonts w:ascii="Arial" w:hAnsi="Arial" w:cs="Arial"/>
        </w:rPr>
        <w:t>íla stanoveno 1 M</w:t>
      </w:r>
      <w:r w:rsidR="001B743C" w:rsidRPr="00ED6435">
        <w:rPr>
          <w:rFonts w:ascii="Arial" w:hAnsi="Arial" w:cs="Arial"/>
        </w:rPr>
        <w:t>ěrná jednotka</w:t>
      </w:r>
      <w:r w:rsidRPr="00ED6435">
        <w:rPr>
          <w:rFonts w:ascii="Arial" w:hAnsi="Arial" w:cs="Arial"/>
        </w:rPr>
        <w:t xml:space="preserve"> = 100 bm komunikace, je zaměření hranic pozemků komunikace a přilehlých okrajů lesa vyznačených při místním šetření v průběhu odpovídajícím § 11 odst. 2 a § 12 zákona č. 13/1997 Sb., o pozemních komunikacích, ve znění pozdějších předpisů. Měření bude probíhat za účasti komise a pozvaných vlastníků či správců v souvislostech příslušných zákonných norem a v souladu s dalšími předpisy uvedenými v Podmínkách stanovených katastrálním úřadem k ochraně zájmů zeměměřictví a</w:t>
      </w:r>
      <w:r w:rsidR="00941E7C" w:rsidRPr="00ED6435">
        <w:rPr>
          <w:rFonts w:ascii="Arial" w:hAnsi="Arial" w:cs="Arial"/>
        </w:rPr>
        <w:t> </w:t>
      </w:r>
      <w:r w:rsidRPr="00ED6435">
        <w:rPr>
          <w:rFonts w:ascii="Arial" w:hAnsi="Arial" w:cs="Arial"/>
        </w:rPr>
        <w:t>katastru.</w:t>
      </w:r>
    </w:p>
    <w:p w14:paraId="01F60A3C" w14:textId="7DCA3B96" w:rsidR="00B3745E" w:rsidRPr="00ED6435" w:rsidRDefault="00216E03" w:rsidP="00266847">
      <w:pPr>
        <w:pStyle w:val="Odstavecseseznamem"/>
        <w:numPr>
          <w:ilvl w:val="0"/>
          <w:numId w:val="49"/>
        </w:numPr>
        <w:spacing w:before="120" w:after="120"/>
        <w:rPr>
          <w:rFonts w:ascii="Arial" w:hAnsi="Arial" w:cs="Arial"/>
        </w:rPr>
      </w:pPr>
      <w:r w:rsidRPr="00ED6435">
        <w:rPr>
          <w:rFonts w:ascii="Arial" w:hAnsi="Arial" w:cs="Arial"/>
        </w:rPr>
        <w:t>Volitelně doplnit text do</w:t>
      </w:r>
      <w:r w:rsidR="00B3745E" w:rsidRPr="00ED6435">
        <w:rPr>
          <w:rFonts w:ascii="Arial" w:hAnsi="Arial" w:cs="Arial"/>
        </w:rPr>
        <w:t xml:space="preserve"> čl.</w:t>
      </w:r>
      <w:r w:rsidRPr="00ED6435">
        <w:rPr>
          <w:rFonts w:ascii="Arial" w:hAnsi="Arial" w:cs="Arial"/>
        </w:rPr>
        <w:t xml:space="preserve"> 6.2.2</w:t>
      </w:r>
      <w:r w:rsidR="00305AD0">
        <w:rPr>
          <w:rFonts w:ascii="Arial" w:hAnsi="Arial" w:cs="Arial"/>
        </w:rPr>
        <w:t xml:space="preserve"> </w:t>
      </w:r>
      <w:r w:rsidR="00602CF3">
        <w:rPr>
          <w:rFonts w:ascii="Arial" w:hAnsi="Arial" w:cs="Arial"/>
        </w:rPr>
        <w:t>b)</w:t>
      </w:r>
      <w:r w:rsidR="00B3745E" w:rsidRPr="00ED6435">
        <w:rPr>
          <w:rFonts w:ascii="Arial" w:hAnsi="Arial" w:cs="Arial"/>
        </w:rPr>
        <w:t>:</w:t>
      </w:r>
    </w:p>
    <w:p w14:paraId="56F35BF7" w14:textId="29706C2A" w:rsidR="00B3745E" w:rsidRPr="00ED6435" w:rsidRDefault="00B3745E" w:rsidP="00266847">
      <w:pPr>
        <w:pStyle w:val="Odstavecseseznamem"/>
        <w:numPr>
          <w:ilvl w:val="0"/>
          <w:numId w:val="17"/>
        </w:numPr>
        <w:spacing w:before="120" w:after="120" w:line="240" w:lineRule="auto"/>
        <w:ind w:left="1417" w:hanging="357"/>
        <w:contextualSpacing w:val="0"/>
        <w:jc w:val="both"/>
        <w:rPr>
          <w:rFonts w:ascii="Arial" w:hAnsi="Arial" w:cs="Arial"/>
        </w:rPr>
      </w:pPr>
      <w:r w:rsidRPr="00ED6435">
        <w:rPr>
          <w:rFonts w:ascii="Arial" w:hAnsi="Arial" w:cs="Arial"/>
        </w:rPr>
        <w:t>Při místním šetření bude provedeno v terénu zjišťování průběhu zónového členění chráněné krajinné oblasti (</w:t>
      </w:r>
      <w:r w:rsidR="00761CF6" w:rsidRPr="00ED6435">
        <w:rPr>
          <w:rFonts w:ascii="Arial" w:hAnsi="Arial" w:cs="Arial"/>
        </w:rPr>
        <w:t>„</w:t>
      </w:r>
      <w:r w:rsidRPr="00E01AA7">
        <w:rPr>
          <w:rFonts w:ascii="Arial" w:hAnsi="Arial" w:cs="Arial"/>
          <w:b/>
          <w:bCs/>
        </w:rPr>
        <w:t>CHKO</w:t>
      </w:r>
      <w:r w:rsidR="00761CF6" w:rsidRPr="00ED6435">
        <w:rPr>
          <w:rFonts w:ascii="Arial" w:hAnsi="Arial" w:cs="Arial"/>
        </w:rPr>
        <w:t>“</w:t>
      </w:r>
      <w:r w:rsidRPr="00ED6435">
        <w:rPr>
          <w:rFonts w:ascii="Arial" w:hAnsi="Arial" w:cs="Arial"/>
        </w:rPr>
        <w:t xml:space="preserve">), na které bude </w:t>
      </w:r>
      <w:r w:rsidR="00397924" w:rsidRPr="00ED6435">
        <w:rPr>
          <w:rFonts w:ascii="Arial" w:hAnsi="Arial" w:cs="Arial"/>
        </w:rPr>
        <w:t>O</w:t>
      </w:r>
      <w:r w:rsidRPr="00ED6435">
        <w:rPr>
          <w:rFonts w:ascii="Arial" w:hAnsi="Arial" w:cs="Arial"/>
        </w:rPr>
        <w:t>bjednatelem pozván, kromě komise, i zaměstnanec správy CHKO.</w:t>
      </w:r>
    </w:p>
    <w:p w14:paraId="511BE71A" w14:textId="51E87E8D" w:rsidR="00B3745E" w:rsidRPr="00ED6435" w:rsidRDefault="00B3745E" w:rsidP="00266847">
      <w:pPr>
        <w:pStyle w:val="Odstavecseseznamem"/>
        <w:numPr>
          <w:ilvl w:val="0"/>
          <w:numId w:val="49"/>
        </w:numPr>
        <w:spacing w:before="120" w:after="120" w:line="240" w:lineRule="auto"/>
        <w:ind w:left="714" w:hanging="357"/>
        <w:jc w:val="both"/>
        <w:rPr>
          <w:rFonts w:ascii="Arial" w:hAnsi="Arial" w:cs="Arial"/>
        </w:rPr>
      </w:pPr>
      <w:r w:rsidRPr="00ED6435">
        <w:rPr>
          <w:rFonts w:ascii="Arial" w:hAnsi="Arial" w:cs="Arial"/>
        </w:rPr>
        <w:t xml:space="preserve">Upravit volitelně název čl. </w:t>
      </w:r>
      <w:r w:rsidR="00602CF3">
        <w:rPr>
          <w:rFonts w:ascii="Arial" w:hAnsi="Arial" w:cs="Arial"/>
        </w:rPr>
        <w:t xml:space="preserve">6.2.4 </w:t>
      </w:r>
      <w:r w:rsidRPr="00ED6435">
        <w:rPr>
          <w:rFonts w:ascii="Arial" w:hAnsi="Arial" w:cs="Arial"/>
        </w:rPr>
        <w:t>Zjišťování hranic obvod</w:t>
      </w:r>
      <w:r w:rsidR="00FF0413">
        <w:rPr>
          <w:rFonts w:ascii="Arial" w:hAnsi="Arial" w:cs="Arial"/>
        </w:rPr>
        <w:t>u</w:t>
      </w:r>
      <w:r w:rsidRPr="00ED6435">
        <w:rPr>
          <w:rFonts w:ascii="Arial" w:hAnsi="Arial" w:cs="Arial"/>
        </w:rPr>
        <w:t xml:space="preserve"> KoPÚ a volitelně do </w:t>
      </w:r>
      <w:r w:rsidR="008A7266" w:rsidRPr="00ED6435">
        <w:rPr>
          <w:rFonts w:ascii="Arial" w:hAnsi="Arial" w:cs="Arial"/>
        </w:rPr>
        <w:t xml:space="preserve">čl. </w:t>
      </w:r>
      <w:r w:rsidR="00602CF3">
        <w:rPr>
          <w:rFonts w:ascii="Arial" w:hAnsi="Arial" w:cs="Arial"/>
        </w:rPr>
        <w:t>6.2.4</w:t>
      </w:r>
      <w:r w:rsidR="007639C7">
        <w:rPr>
          <w:rFonts w:ascii="Arial" w:hAnsi="Arial" w:cs="Arial"/>
        </w:rPr>
        <w:t xml:space="preserve"> </w:t>
      </w:r>
      <w:r w:rsidRPr="00ED6435">
        <w:rPr>
          <w:rFonts w:ascii="Arial" w:hAnsi="Arial" w:cs="Arial"/>
        </w:rPr>
        <w:t>doplnit texty:</w:t>
      </w:r>
    </w:p>
    <w:p w14:paraId="0EB55BCA" w14:textId="1EFA11C9" w:rsidR="00B3745E" w:rsidRPr="00ED6435" w:rsidRDefault="00B3745E" w:rsidP="00266847">
      <w:pPr>
        <w:pStyle w:val="Odstavecseseznamem"/>
        <w:numPr>
          <w:ilvl w:val="0"/>
          <w:numId w:val="17"/>
        </w:numPr>
        <w:spacing w:before="120" w:after="120" w:line="240" w:lineRule="auto"/>
        <w:ind w:left="1417" w:hanging="357"/>
        <w:contextualSpacing w:val="0"/>
        <w:jc w:val="both"/>
        <w:rPr>
          <w:rFonts w:ascii="Arial" w:hAnsi="Arial" w:cs="Arial"/>
        </w:rPr>
      </w:pPr>
      <w:r w:rsidRPr="00ED6435">
        <w:rPr>
          <w:rFonts w:ascii="Arial" w:hAnsi="Arial" w:cs="Arial"/>
        </w:rPr>
        <w:t xml:space="preserve">Vypracování potřebných geometrických plánů pro rozdělení pozemků na hranici mezi řešenými a neřešenými pozemky dle § 2 </w:t>
      </w:r>
      <w:r w:rsidR="00CA0C30" w:rsidRPr="00ED6435">
        <w:rPr>
          <w:rFonts w:ascii="Arial" w:hAnsi="Arial" w:cs="Arial"/>
        </w:rPr>
        <w:t>Z</w:t>
      </w:r>
      <w:r w:rsidRPr="00ED6435">
        <w:rPr>
          <w:rFonts w:ascii="Arial" w:hAnsi="Arial" w:cs="Arial"/>
        </w:rPr>
        <w:t>ákona.</w:t>
      </w:r>
    </w:p>
    <w:p w14:paraId="5E8F0815" w14:textId="4B55EADA" w:rsidR="00B3745E" w:rsidRPr="00ED6435" w:rsidRDefault="00B3745E" w:rsidP="00266847">
      <w:pPr>
        <w:pStyle w:val="Odstavecseseznamem"/>
        <w:numPr>
          <w:ilvl w:val="0"/>
          <w:numId w:val="17"/>
        </w:numPr>
        <w:spacing w:before="120" w:after="120" w:line="240" w:lineRule="auto"/>
        <w:ind w:left="1417" w:hanging="357"/>
        <w:contextualSpacing w:val="0"/>
        <w:jc w:val="both"/>
        <w:rPr>
          <w:rFonts w:ascii="Arial" w:hAnsi="Arial" w:cs="Arial"/>
        </w:rPr>
      </w:pPr>
      <w:r w:rsidRPr="00ED6435">
        <w:rPr>
          <w:rFonts w:ascii="Arial" w:hAnsi="Arial" w:cs="Arial"/>
        </w:rPr>
        <w:t xml:space="preserve">Aktualizace místních a pomístních názvů, vypracování seznamu místních a pomístních názvů a grafického přehledu místních a pomístních názvů, vše odsouhlasené příslušnou obcí. Souhlas zajišťuje </w:t>
      </w:r>
      <w:r w:rsidR="00397924" w:rsidRPr="00ED6435">
        <w:rPr>
          <w:rFonts w:ascii="Arial" w:hAnsi="Arial" w:cs="Arial"/>
        </w:rPr>
        <w:t>Z</w:t>
      </w:r>
      <w:r w:rsidRPr="00ED6435">
        <w:rPr>
          <w:rFonts w:ascii="Arial" w:hAnsi="Arial" w:cs="Arial"/>
        </w:rPr>
        <w:t>hotovitel.</w:t>
      </w:r>
    </w:p>
    <w:p w14:paraId="3035F435" w14:textId="5F4BC196" w:rsidR="00B3745E" w:rsidRPr="00ED6435" w:rsidRDefault="008A7266" w:rsidP="00266847">
      <w:pPr>
        <w:pStyle w:val="Odstavecseseznamem"/>
        <w:numPr>
          <w:ilvl w:val="0"/>
          <w:numId w:val="49"/>
        </w:numPr>
        <w:spacing w:before="120" w:after="120"/>
        <w:rPr>
          <w:rFonts w:ascii="Arial" w:hAnsi="Arial" w:cs="Arial"/>
        </w:rPr>
      </w:pPr>
      <w:r w:rsidRPr="00ED6435">
        <w:rPr>
          <w:rFonts w:ascii="Arial" w:hAnsi="Arial" w:cs="Arial"/>
        </w:rPr>
        <w:t xml:space="preserve">Volitelně doplnit text do </w:t>
      </w:r>
      <w:r w:rsidR="00B3745E" w:rsidRPr="00ED6435">
        <w:rPr>
          <w:rFonts w:ascii="Arial" w:hAnsi="Arial" w:cs="Arial"/>
        </w:rPr>
        <w:t>čl.</w:t>
      </w:r>
      <w:r w:rsidRPr="00ED6435">
        <w:rPr>
          <w:rFonts w:ascii="Arial" w:hAnsi="Arial" w:cs="Arial"/>
        </w:rPr>
        <w:t xml:space="preserve"> </w:t>
      </w:r>
      <w:r w:rsidR="00602CF3">
        <w:rPr>
          <w:rFonts w:ascii="Arial" w:hAnsi="Arial" w:cs="Arial"/>
        </w:rPr>
        <w:t xml:space="preserve">6.2.7 </w:t>
      </w:r>
      <w:r w:rsidR="00B3745E" w:rsidRPr="00ED6435">
        <w:rPr>
          <w:rFonts w:ascii="Arial" w:hAnsi="Arial" w:cs="Arial"/>
        </w:rPr>
        <w:t>Rozbor současného stavu:</w:t>
      </w:r>
    </w:p>
    <w:p w14:paraId="20E66248" w14:textId="292C515D" w:rsidR="00B3745E" w:rsidRPr="00ED6435" w:rsidRDefault="00B3745E" w:rsidP="00266847">
      <w:pPr>
        <w:pStyle w:val="Odstavecseseznamem"/>
        <w:numPr>
          <w:ilvl w:val="0"/>
          <w:numId w:val="17"/>
        </w:numPr>
        <w:spacing w:before="120" w:after="120" w:line="240" w:lineRule="auto"/>
        <w:ind w:left="1417" w:hanging="357"/>
        <w:contextualSpacing w:val="0"/>
        <w:jc w:val="both"/>
        <w:rPr>
          <w:rFonts w:ascii="Arial" w:hAnsi="Arial" w:cs="Arial"/>
        </w:rPr>
      </w:pPr>
      <w:r w:rsidRPr="00ED6435">
        <w:rPr>
          <w:rFonts w:ascii="Arial" w:hAnsi="Arial" w:cs="Arial"/>
        </w:rPr>
        <w:t xml:space="preserve">Součástí a podkladem pro vypracování dokumentace nároků vlastníků bude topologická úprava linií BPEJ na zaměřený skutečný stav, odsouhlasená příslušným odborem SPÚ. Elaborát bude vypracován v souladu s § 8 </w:t>
      </w:r>
      <w:r w:rsidR="00CA0C30" w:rsidRPr="00ED6435">
        <w:rPr>
          <w:rFonts w:ascii="Arial" w:hAnsi="Arial" w:cs="Arial"/>
        </w:rPr>
        <w:t>Z</w:t>
      </w:r>
      <w:r w:rsidRPr="00ED6435">
        <w:rPr>
          <w:rFonts w:ascii="Arial" w:hAnsi="Arial" w:cs="Arial"/>
        </w:rPr>
        <w:t>ákona</w:t>
      </w:r>
      <w:r w:rsidR="00E77CC5">
        <w:rPr>
          <w:rFonts w:ascii="Arial" w:hAnsi="Arial" w:cs="Arial"/>
        </w:rPr>
        <w:t>,</w:t>
      </w:r>
      <w:r w:rsidRPr="00ED6435">
        <w:rPr>
          <w:rFonts w:ascii="Arial" w:hAnsi="Arial" w:cs="Arial"/>
        </w:rPr>
        <w:t xml:space="preserve"> § 11 a </w:t>
      </w:r>
      <w:r w:rsidR="00E77CC5">
        <w:rPr>
          <w:rFonts w:ascii="Arial" w:hAnsi="Arial" w:cs="Arial"/>
        </w:rPr>
        <w:t xml:space="preserve">§ </w:t>
      </w:r>
      <w:r w:rsidRPr="00ED6435">
        <w:rPr>
          <w:rFonts w:ascii="Arial" w:hAnsi="Arial" w:cs="Arial"/>
        </w:rPr>
        <w:t xml:space="preserve">12 </w:t>
      </w:r>
      <w:r w:rsidR="00CA0C30" w:rsidRPr="00ED6435">
        <w:rPr>
          <w:rFonts w:ascii="Arial" w:hAnsi="Arial" w:cs="Arial"/>
        </w:rPr>
        <w:t>V</w:t>
      </w:r>
      <w:r w:rsidRPr="00ED6435">
        <w:rPr>
          <w:rFonts w:ascii="Arial" w:hAnsi="Arial" w:cs="Arial"/>
        </w:rPr>
        <w:t xml:space="preserve">yhlášky a </w:t>
      </w:r>
      <w:r w:rsidR="00991EC7">
        <w:rPr>
          <w:rFonts w:ascii="Arial" w:hAnsi="Arial" w:cs="Arial"/>
        </w:rPr>
        <w:t xml:space="preserve">s </w:t>
      </w:r>
      <w:r w:rsidRPr="00ED6435">
        <w:rPr>
          <w:rFonts w:ascii="Arial" w:hAnsi="Arial" w:cs="Arial"/>
        </w:rPr>
        <w:t>příloh</w:t>
      </w:r>
      <w:r w:rsidR="00771757">
        <w:rPr>
          <w:rFonts w:ascii="Arial" w:hAnsi="Arial" w:cs="Arial"/>
        </w:rPr>
        <w:t>ou</w:t>
      </w:r>
      <w:r w:rsidRPr="00ED6435">
        <w:rPr>
          <w:rFonts w:ascii="Arial" w:hAnsi="Arial" w:cs="Arial"/>
        </w:rPr>
        <w:t xml:space="preserve"> č. 1 </w:t>
      </w:r>
      <w:r w:rsidR="00CA0C30" w:rsidRPr="00ED6435">
        <w:rPr>
          <w:rFonts w:ascii="Arial" w:hAnsi="Arial" w:cs="Arial"/>
        </w:rPr>
        <w:t>V</w:t>
      </w:r>
      <w:r w:rsidRPr="00ED6435">
        <w:rPr>
          <w:rFonts w:ascii="Arial" w:hAnsi="Arial" w:cs="Arial"/>
        </w:rPr>
        <w:t xml:space="preserve">yhlášky, jeho předání příslušnému odboru SPÚ zajistí </w:t>
      </w:r>
      <w:r w:rsidR="00397924" w:rsidRPr="00ED6435">
        <w:rPr>
          <w:rFonts w:ascii="Arial" w:hAnsi="Arial" w:cs="Arial"/>
        </w:rPr>
        <w:t>O</w:t>
      </w:r>
      <w:r w:rsidRPr="00ED6435">
        <w:rPr>
          <w:rFonts w:ascii="Arial" w:hAnsi="Arial" w:cs="Arial"/>
        </w:rPr>
        <w:t>bjednatel.</w:t>
      </w:r>
    </w:p>
    <w:p w14:paraId="41553381" w14:textId="784E7393" w:rsidR="00B3745E" w:rsidRPr="00ED6435" w:rsidRDefault="008A7266" w:rsidP="00266847">
      <w:pPr>
        <w:pStyle w:val="Odstavecseseznamem"/>
        <w:numPr>
          <w:ilvl w:val="0"/>
          <w:numId w:val="49"/>
        </w:numPr>
        <w:spacing w:before="120" w:after="120" w:line="240" w:lineRule="auto"/>
        <w:ind w:left="714" w:hanging="357"/>
        <w:jc w:val="both"/>
        <w:rPr>
          <w:rFonts w:ascii="Arial" w:hAnsi="Arial" w:cs="Arial"/>
        </w:rPr>
      </w:pPr>
      <w:r w:rsidRPr="00ED6435">
        <w:rPr>
          <w:rFonts w:ascii="Arial" w:hAnsi="Arial" w:cs="Arial"/>
        </w:rPr>
        <w:t>Volitelně doplnit text do čl.</w:t>
      </w:r>
      <w:r w:rsidR="001D512A" w:rsidRPr="00ED6435">
        <w:rPr>
          <w:rFonts w:ascii="Arial" w:hAnsi="Arial" w:cs="Arial"/>
        </w:rPr>
        <w:t xml:space="preserve"> </w:t>
      </w:r>
      <w:r w:rsidR="00602CF3">
        <w:rPr>
          <w:rFonts w:ascii="Arial" w:hAnsi="Arial" w:cs="Arial"/>
        </w:rPr>
        <w:t xml:space="preserve">6.3.2 </w:t>
      </w:r>
      <w:r w:rsidR="00B3745E" w:rsidRPr="00ED6435">
        <w:rPr>
          <w:rFonts w:ascii="Arial" w:hAnsi="Arial" w:cs="Arial"/>
        </w:rPr>
        <w:t>Vypracování návrhu nového uspořádání pozemků k</w:t>
      </w:r>
      <w:r w:rsidR="00D83A25" w:rsidRPr="00ED6435">
        <w:rPr>
          <w:rFonts w:ascii="Arial" w:hAnsi="Arial" w:cs="Arial"/>
        </w:rPr>
        <w:t xml:space="preserve"> jeho </w:t>
      </w:r>
      <w:r w:rsidR="00B3745E" w:rsidRPr="00ED6435">
        <w:rPr>
          <w:rFonts w:ascii="Arial" w:hAnsi="Arial" w:cs="Arial"/>
        </w:rPr>
        <w:t xml:space="preserve">vystavení dle § 11 odst. 1 </w:t>
      </w:r>
      <w:r w:rsidRPr="00ED6435">
        <w:rPr>
          <w:rFonts w:ascii="Arial" w:hAnsi="Arial" w:cs="Arial"/>
        </w:rPr>
        <w:t>Z</w:t>
      </w:r>
      <w:r w:rsidR="00B3745E" w:rsidRPr="00ED6435">
        <w:rPr>
          <w:rFonts w:ascii="Arial" w:hAnsi="Arial" w:cs="Arial"/>
        </w:rPr>
        <w:t>ákona:</w:t>
      </w:r>
    </w:p>
    <w:p w14:paraId="7E469464" w14:textId="4FCE9789" w:rsidR="00B3745E" w:rsidRPr="00ED6435" w:rsidRDefault="00B3745E" w:rsidP="00266847">
      <w:pPr>
        <w:pStyle w:val="Odstavecseseznamem"/>
        <w:numPr>
          <w:ilvl w:val="0"/>
          <w:numId w:val="17"/>
        </w:numPr>
        <w:spacing w:before="120" w:after="120" w:line="240" w:lineRule="auto"/>
        <w:ind w:left="1417" w:hanging="357"/>
        <w:contextualSpacing w:val="0"/>
        <w:jc w:val="both"/>
        <w:rPr>
          <w:rFonts w:ascii="Arial" w:hAnsi="Arial" w:cs="Arial"/>
        </w:rPr>
      </w:pPr>
      <w:r w:rsidRPr="00ED6435">
        <w:rPr>
          <w:rFonts w:ascii="Arial" w:hAnsi="Arial" w:cs="Arial"/>
        </w:rPr>
        <w:t xml:space="preserve">Specificky řešené optimální prostorové a funkční uspořádání nových pozemků v lesních komplexech bude zpracováno především dle požadavků </w:t>
      </w:r>
      <w:commentRangeStart w:id="221"/>
      <w:r w:rsidRPr="00ED6435">
        <w:rPr>
          <w:rFonts w:ascii="Arial" w:hAnsi="Arial" w:cs="Arial"/>
        </w:rPr>
        <w:t>správy CHKO</w:t>
      </w:r>
      <w:commentRangeEnd w:id="221"/>
      <w:r w:rsidRPr="00ED6435">
        <w:rPr>
          <w:rFonts w:ascii="Arial" w:hAnsi="Arial" w:cs="Arial"/>
        </w:rPr>
        <w:commentReference w:id="221"/>
      </w:r>
      <w:r w:rsidR="009A5DE6">
        <w:rPr>
          <w:rFonts w:ascii="Arial" w:hAnsi="Arial" w:cs="Arial"/>
        </w:rPr>
        <w:t xml:space="preserve"> </w:t>
      </w:r>
      <w:r w:rsidRPr="00ED6435">
        <w:rPr>
          <w:rFonts w:ascii="Arial" w:hAnsi="Arial" w:cs="Arial"/>
        </w:rPr>
        <w:t>a</w:t>
      </w:r>
      <w:r w:rsidR="00941E7C" w:rsidRPr="00ED6435">
        <w:rPr>
          <w:rFonts w:ascii="Arial" w:hAnsi="Arial" w:cs="Arial"/>
        </w:rPr>
        <w:t> </w:t>
      </w:r>
      <w:r w:rsidRPr="00ED6435">
        <w:rPr>
          <w:rFonts w:ascii="Arial" w:hAnsi="Arial" w:cs="Arial"/>
        </w:rPr>
        <w:t>Vojenských lesů a statků ČR, s. p. s ohledem na způsob ochrany a využití lesních celků. Vypracovaný návrh bude akceptovat zaměřené komunikace a vodní toky.</w:t>
      </w:r>
    </w:p>
    <w:p w14:paraId="4A4A9D2B" w14:textId="2DA77A37" w:rsidR="00B3745E" w:rsidRPr="00ED6435" w:rsidRDefault="00D14C28" w:rsidP="00266847">
      <w:pPr>
        <w:pStyle w:val="Odstavecseseznamem"/>
        <w:numPr>
          <w:ilvl w:val="0"/>
          <w:numId w:val="49"/>
        </w:numPr>
        <w:spacing w:before="120" w:after="120"/>
        <w:rPr>
          <w:rFonts w:ascii="Arial" w:hAnsi="Arial" w:cs="Arial"/>
        </w:rPr>
      </w:pPr>
      <w:r w:rsidRPr="00ED6435">
        <w:rPr>
          <w:rFonts w:ascii="Arial" w:hAnsi="Arial" w:cs="Arial"/>
        </w:rPr>
        <w:t xml:space="preserve">Do článku 5. DALŠÍ PODMÍNKY PLNĚNNÍ SMLOUVY </w:t>
      </w:r>
      <w:r w:rsidR="00B3745E" w:rsidRPr="00ED6435">
        <w:rPr>
          <w:rFonts w:ascii="Arial" w:hAnsi="Arial" w:cs="Arial"/>
        </w:rPr>
        <w:t>povinně doplnit text:</w:t>
      </w:r>
    </w:p>
    <w:p w14:paraId="2B7C5104" w14:textId="794F3542" w:rsidR="00B3745E" w:rsidRPr="00305AD0" w:rsidRDefault="00B3745E" w:rsidP="00266847">
      <w:pPr>
        <w:pStyle w:val="Odstavecseseznamem"/>
        <w:numPr>
          <w:ilvl w:val="0"/>
          <w:numId w:val="17"/>
        </w:numPr>
        <w:spacing w:before="120" w:after="120" w:line="240" w:lineRule="auto"/>
        <w:ind w:left="1417" w:hanging="357"/>
        <w:contextualSpacing w:val="0"/>
        <w:jc w:val="both"/>
        <w:rPr>
          <w:rFonts w:ascii="Arial" w:hAnsi="Arial" w:cs="Arial"/>
        </w:rPr>
      </w:pPr>
      <w:r w:rsidRPr="00305AD0">
        <w:rPr>
          <w:rFonts w:ascii="Arial" w:hAnsi="Arial" w:cs="Arial"/>
        </w:rPr>
        <w:t xml:space="preserve">Nedílnou součástí této </w:t>
      </w:r>
      <w:r w:rsidR="00CE7A91" w:rsidRPr="00305AD0">
        <w:rPr>
          <w:rFonts w:ascii="Arial" w:hAnsi="Arial" w:cs="Arial"/>
        </w:rPr>
        <w:t>S</w:t>
      </w:r>
      <w:r w:rsidRPr="00305AD0">
        <w:rPr>
          <w:rFonts w:ascii="Arial" w:hAnsi="Arial" w:cs="Arial"/>
        </w:rPr>
        <w:t>mlouvy</w:t>
      </w:r>
      <w:r w:rsidR="00305AD0" w:rsidRPr="00305AD0">
        <w:rPr>
          <w:rFonts w:ascii="Arial" w:hAnsi="Arial" w:cs="Arial"/>
        </w:rPr>
        <w:t>,</w:t>
      </w:r>
      <w:r w:rsidRPr="00305AD0">
        <w:rPr>
          <w:rFonts w:ascii="Arial" w:hAnsi="Arial" w:cs="Arial"/>
        </w:rPr>
        <w:t xml:space="preserve"> jako její příloha č. 2</w:t>
      </w:r>
      <w:r w:rsidR="00305AD0" w:rsidRPr="00305AD0">
        <w:rPr>
          <w:rFonts w:ascii="Arial" w:hAnsi="Arial" w:cs="Arial"/>
        </w:rPr>
        <w:t>,</w:t>
      </w:r>
      <w:r w:rsidRPr="00305AD0">
        <w:rPr>
          <w:rFonts w:ascii="Arial" w:hAnsi="Arial" w:cs="Arial"/>
        </w:rPr>
        <w:t xml:space="preserve"> je Metodický postup k zajištění bezpečnosti práce při provádění geodetických prací v rámci pozemkových úprav na územích bývalých vojenských újezdů (VÚj), který jsou </w:t>
      </w:r>
      <w:r w:rsidR="00CE7A91" w:rsidRPr="00305AD0">
        <w:rPr>
          <w:rFonts w:ascii="Arial" w:hAnsi="Arial" w:cs="Arial"/>
        </w:rPr>
        <w:t>S</w:t>
      </w:r>
      <w:r w:rsidRPr="00305AD0">
        <w:rPr>
          <w:rFonts w:ascii="Arial" w:hAnsi="Arial" w:cs="Arial"/>
        </w:rPr>
        <w:t>mluvní strany povinny dodržovat.</w:t>
      </w:r>
    </w:p>
    <w:p w14:paraId="5B3CCA7D" w14:textId="74B4D7AB" w:rsidR="00B3745E" w:rsidRPr="00ED6435" w:rsidRDefault="00B3745E" w:rsidP="00266847">
      <w:pPr>
        <w:pStyle w:val="Odstavecseseznamem"/>
        <w:numPr>
          <w:ilvl w:val="0"/>
          <w:numId w:val="49"/>
        </w:numPr>
        <w:spacing w:before="120" w:after="120"/>
        <w:rPr>
          <w:rFonts w:ascii="Arial" w:hAnsi="Arial" w:cs="Arial"/>
        </w:rPr>
      </w:pPr>
      <w:r w:rsidRPr="00ED6435">
        <w:rPr>
          <w:rFonts w:ascii="Arial" w:hAnsi="Arial" w:cs="Arial"/>
        </w:rPr>
        <w:t xml:space="preserve">Do </w:t>
      </w:r>
      <w:r w:rsidR="00226532" w:rsidRPr="00ED6435">
        <w:rPr>
          <w:rFonts w:ascii="Arial" w:hAnsi="Arial" w:cs="Arial"/>
        </w:rPr>
        <w:t xml:space="preserve">čl. </w:t>
      </w:r>
      <w:r w:rsidR="00602CF3">
        <w:rPr>
          <w:rFonts w:ascii="Arial" w:hAnsi="Arial" w:cs="Arial"/>
        </w:rPr>
        <w:t>20.10</w:t>
      </w:r>
      <w:r w:rsidR="00226532" w:rsidRPr="00ED6435">
        <w:rPr>
          <w:rFonts w:ascii="Arial" w:hAnsi="Arial" w:cs="Arial"/>
        </w:rPr>
        <w:t xml:space="preserve"> </w:t>
      </w:r>
      <w:r w:rsidRPr="00ED6435">
        <w:rPr>
          <w:rFonts w:ascii="Arial" w:hAnsi="Arial" w:cs="Arial"/>
        </w:rPr>
        <w:t>povinně doplnit</w:t>
      </w:r>
      <w:r w:rsidR="00226532" w:rsidRPr="00ED6435">
        <w:rPr>
          <w:rFonts w:ascii="Arial" w:hAnsi="Arial" w:cs="Arial"/>
        </w:rPr>
        <w:t xml:space="preserve"> přílohu č. 2</w:t>
      </w:r>
      <w:r w:rsidRPr="00ED6435">
        <w:rPr>
          <w:rFonts w:ascii="Arial" w:hAnsi="Arial" w:cs="Arial"/>
        </w:rPr>
        <w:t>:</w:t>
      </w:r>
    </w:p>
    <w:p w14:paraId="50699A2A" w14:textId="42C4AD23" w:rsidR="00226532" w:rsidRPr="00ED6435" w:rsidRDefault="00226532" w:rsidP="00266847">
      <w:pPr>
        <w:pStyle w:val="Claneka"/>
        <w:keepLines w:val="0"/>
        <w:widowControl/>
        <w:numPr>
          <w:ilvl w:val="2"/>
          <w:numId w:val="48"/>
        </w:numPr>
        <w:spacing w:before="120" w:after="120" w:line="240" w:lineRule="auto"/>
        <w:jc w:val="both"/>
        <w:rPr>
          <w:rFonts w:ascii="Arial" w:hAnsi="Arial" w:cs="Arial"/>
        </w:rPr>
      </w:pPr>
      <w:r w:rsidRPr="00ED6435">
        <w:rPr>
          <w:rFonts w:ascii="Arial" w:hAnsi="Arial" w:cs="Arial"/>
        </w:rPr>
        <w:t>Příloha č. 2: Metodický postup k zajištění bezpečnosti práce při provádění geodetických prací v rámci pozemkových úprav na územích bývalých vojenských újezdů (VÚj)</w:t>
      </w:r>
      <w:r w:rsidR="000E2AC4" w:rsidRPr="00ED6435">
        <w:rPr>
          <w:rFonts w:ascii="Arial" w:hAnsi="Arial" w:cs="Arial"/>
        </w:rPr>
        <w:t>.</w:t>
      </w:r>
    </w:p>
    <w:p w14:paraId="5E5C298A" w14:textId="40C38EFC" w:rsidR="00F32EA7" w:rsidRPr="00ED6435" w:rsidRDefault="000E2AC4" w:rsidP="000E2AC4">
      <w:pPr>
        <w:spacing w:before="120" w:after="0" w:line="240" w:lineRule="auto"/>
        <w:jc w:val="center"/>
        <w:rPr>
          <w:rFonts w:ascii="Arial" w:hAnsi="Arial" w:cs="Arial"/>
          <w:b/>
          <w:bCs/>
        </w:rPr>
      </w:pPr>
      <w:r w:rsidRPr="00ED6435">
        <w:rPr>
          <w:rFonts w:ascii="Arial" w:hAnsi="Arial" w:cs="Arial"/>
          <w:b/>
        </w:rPr>
        <w:lastRenderedPageBreak/>
        <w:t>PŘÍLOHA Č. 2 -</w:t>
      </w:r>
      <w:r w:rsidR="008C20A4">
        <w:rPr>
          <w:rFonts w:ascii="Arial" w:hAnsi="Arial" w:cs="Arial"/>
          <w:b/>
        </w:rPr>
        <w:t xml:space="preserve"> </w:t>
      </w:r>
      <w:r w:rsidRPr="00ED6435">
        <w:rPr>
          <w:rFonts w:ascii="Arial" w:hAnsi="Arial" w:cs="Arial"/>
          <w:b/>
          <w:bCs/>
        </w:rPr>
        <w:t>METODICKÝ POSTUP K ZAJIŠTĚNÍ BEZPEČNOSTI PRÁCE PŘI PROVÁDĚNÍ GEODETICKÝCH PRACÍ V RÁMCI POZEMKOVÝCH ÚPRAV NA ÚZEMÍCH BÝVALÝCH VOJENSKÝCH ÚJEZDŮ (VÚJ)</w:t>
      </w:r>
    </w:p>
    <w:p w14:paraId="10B26DF3" w14:textId="52DF6C95" w:rsidR="00F32EA7" w:rsidRPr="00ED6435" w:rsidRDefault="00F32EA7" w:rsidP="00F32EA7">
      <w:pPr>
        <w:keepNext/>
        <w:tabs>
          <w:tab w:val="left" w:pos="9639"/>
        </w:tabs>
        <w:spacing w:before="120" w:after="0" w:line="240" w:lineRule="auto"/>
        <w:jc w:val="both"/>
        <w:rPr>
          <w:rFonts w:ascii="Arial" w:hAnsi="Arial" w:cs="Arial"/>
        </w:rPr>
      </w:pPr>
      <w:r w:rsidRPr="00ED6435">
        <w:rPr>
          <w:rFonts w:ascii="Arial" w:hAnsi="Arial" w:cs="Arial"/>
        </w:rPr>
        <w:t xml:space="preserve">V prostoru bývalého </w:t>
      </w:r>
      <w:r w:rsidR="00B25846" w:rsidRPr="00ED6435">
        <w:rPr>
          <w:rFonts w:ascii="Arial" w:hAnsi="Arial" w:cs="Arial"/>
        </w:rPr>
        <w:t>vojenského újezdu („</w:t>
      </w:r>
      <w:r w:rsidRPr="00ED6435">
        <w:rPr>
          <w:rFonts w:ascii="Arial" w:hAnsi="Arial" w:cs="Arial"/>
          <w:b/>
          <w:bCs/>
        </w:rPr>
        <w:t>VÚj</w:t>
      </w:r>
      <w:r w:rsidR="00B25846" w:rsidRPr="00ED6435">
        <w:rPr>
          <w:rFonts w:ascii="Arial" w:hAnsi="Arial" w:cs="Arial"/>
        </w:rPr>
        <w:t>“)</w:t>
      </w:r>
      <w:r w:rsidRPr="00ED6435">
        <w:rPr>
          <w:rFonts w:ascii="Arial" w:hAnsi="Arial" w:cs="Arial"/>
        </w:rPr>
        <w:t xml:space="preserve"> se může pod povrchem terénu nacházet nespecifikované množství munice a muničních elementů. Ty mohou vlivem povětrnostní, geologické nebo přirozené činnosti lesní zvěře vystupovat na povrch, proto je nezbytné počítat s rizikem nálezu nevybuchlé munice při jakékoliv činnosti v tomto prostoru a dbát zvýšené opatrnosti. </w:t>
      </w:r>
    </w:p>
    <w:p w14:paraId="2830BC73" w14:textId="77777777" w:rsidR="00F32EA7" w:rsidRPr="00ED6435" w:rsidRDefault="00F32EA7" w:rsidP="00F32EA7">
      <w:pPr>
        <w:spacing w:before="120" w:after="0" w:line="240" w:lineRule="auto"/>
        <w:jc w:val="both"/>
        <w:rPr>
          <w:rFonts w:ascii="Arial" w:hAnsi="Arial" w:cs="Arial"/>
        </w:rPr>
      </w:pPr>
      <w:r w:rsidRPr="00ED6435">
        <w:rPr>
          <w:rFonts w:ascii="Arial" w:hAnsi="Arial" w:cs="Arial"/>
        </w:rPr>
        <w:t>Při všech činnostech souvisejících zejména s prováděním zemních prací, úpravou povrchu nebo jiných obdobných prací je proto nezbytné dodržovat následující postup:</w:t>
      </w:r>
    </w:p>
    <w:p w14:paraId="70BA51F4" w14:textId="36909F98" w:rsidR="00F32EA7" w:rsidRPr="00ED6435" w:rsidRDefault="00F32EA7" w:rsidP="005431BF">
      <w:pPr>
        <w:pStyle w:val="Odstavecseseznamem"/>
        <w:numPr>
          <w:ilvl w:val="0"/>
          <w:numId w:val="45"/>
        </w:numPr>
        <w:spacing w:before="120" w:after="120" w:line="240" w:lineRule="auto"/>
        <w:ind w:left="284" w:hanging="284"/>
        <w:contextualSpacing w:val="0"/>
        <w:jc w:val="both"/>
        <w:rPr>
          <w:rFonts w:ascii="Arial" w:hAnsi="Arial" w:cs="Arial"/>
        </w:rPr>
      </w:pPr>
      <w:r w:rsidRPr="00ED6435">
        <w:rPr>
          <w:rFonts w:ascii="Arial" w:hAnsi="Arial" w:cs="Arial"/>
        </w:rPr>
        <w:t xml:space="preserve">v rámci plánování veškerých prací v prostoru bývalého vojenského prostoru je nezbytné nejprve v dostatečném časovém předstihu (minimálně </w:t>
      </w:r>
      <w:r w:rsidR="00B25846" w:rsidRPr="00ED6435">
        <w:rPr>
          <w:rFonts w:ascii="Arial" w:hAnsi="Arial" w:cs="Arial"/>
        </w:rPr>
        <w:t>jeden (</w:t>
      </w:r>
      <w:r w:rsidRPr="00ED6435">
        <w:rPr>
          <w:rFonts w:ascii="Arial" w:hAnsi="Arial" w:cs="Arial"/>
        </w:rPr>
        <w:t>1</w:t>
      </w:r>
      <w:r w:rsidR="00B25846" w:rsidRPr="00ED6435">
        <w:rPr>
          <w:rFonts w:ascii="Arial" w:hAnsi="Arial" w:cs="Arial"/>
        </w:rPr>
        <w:t>)</w:t>
      </w:r>
      <w:r w:rsidRPr="00ED6435">
        <w:rPr>
          <w:rFonts w:ascii="Arial" w:hAnsi="Arial" w:cs="Arial"/>
        </w:rPr>
        <w:t xml:space="preserve"> měsíc předem) zabezpečit součinnost s Oddělením ženijního vojska Sekce rozvoje sil Ministerstva obrany, a to za účelem posouzení charakteru plánovaných prací a v případě potřeby též vyžádání pyrotechnického průzkumu;</w:t>
      </w:r>
    </w:p>
    <w:p w14:paraId="36E6F71A" w14:textId="02EB21FF" w:rsidR="00F32EA7" w:rsidRPr="00ED6435" w:rsidRDefault="00F32EA7" w:rsidP="005431BF">
      <w:pPr>
        <w:pStyle w:val="Odstavecseseznamem"/>
        <w:numPr>
          <w:ilvl w:val="0"/>
          <w:numId w:val="45"/>
        </w:numPr>
        <w:spacing w:after="120" w:line="240" w:lineRule="auto"/>
        <w:ind w:left="284" w:hanging="284"/>
        <w:contextualSpacing w:val="0"/>
        <w:jc w:val="both"/>
        <w:rPr>
          <w:rFonts w:ascii="Arial" w:hAnsi="Arial" w:cs="Arial"/>
        </w:rPr>
      </w:pPr>
      <w:r w:rsidRPr="00ED6435">
        <w:rPr>
          <w:rFonts w:ascii="Arial" w:hAnsi="Arial" w:cs="Arial"/>
        </w:rPr>
        <w:t xml:space="preserve"> žádost o součinnost musí obsahovat</w:t>
      </w:r>
      <w:r w:rsidR="00B25846" w:rsidRPr="00ED6435">
        <w:rPr>
          <w:rFonts w:ascii="Arial" w:hAnsi="Arial" w:cs="Arial"/>
        </w:rPr>
        <w:t xml:space="preserve"> zejména</w:t>
      </w:r>
      <w:r w:rsidRPr="00ED6435">
        <w:rPr>
          <w:rFonts w:ascii="Arial" w:hAnsi="Arial" w:cs="Arial"/>
        </w:rPr>
        <w:t>:</w:t>
      </w:r>
    </w:p>
    <w:p w14:paraId="55A264DB" w14:textId="77777777" w:rsidR="00F32EA7" w:rsidRPr="00ED6435" w:rsidRDefault="00F32EA7" w:rsidP="005431BF">
      <w:pPr>
        <w:pStyle w:val="Odstavecseseznamem"/>
        <w:numPr>
          <w:ilvl w:val="2"/>
          <w:numId w:val="47"/>
        </w:numPr>
        <w:spacing w:after="0" w:line="240" w:lineRule="auto"/>
        <w:ind w:left="1077" w:hanging="357"/>
        <w:contextualSpacing w:val="0"/>
        <w:jc w:val="both"/>
        <w:rPr>
          <w:rFonts w:ascii="Arial" w:hAnsi="Arial" w:cs="Arial"/>
        </w:rPr>
      </w:pPr>
      <w:r w:rsidRPr="00ED6435">
        <w:rPr>
          <w:rFonts w:ascii="Arial" w:hAnsi="Arial" w:cs="Arial"/>
        </w:rPr>
        <w:t>druh prací s důrazem na to, zda jejich součástí budou i zemní práce (vydefinovat charakter těchto prací);</w:t>
      </w:r>
    </w:p>
    <w:p w14:paraId="5203F92E" w14:textId="77777777" w:rsidR="00F32EA7" w:rsidRPr="00ED6435" w:rsidRDefault="00F32EA7" w:rsidP="005431BF">
      <w:pPr>
        <w:pStyle w:val="Odstavecseseznamem"/>
        <w:numPr>
          <w:ilvl w:val="2"/>
          <w:numId w:val="47"/>
        </w:numPr>
        <w:spacing w:after="0" w:line="240" w:lineRule="auto"/>
        <w:ind w:left="1077" w:hanging="357"/>
        <w:contextualSpacing w:val="0"/>
        <w:jc w:val="both"/>
        <w:rPr>
          <w:rFonts w:ascii="Arial" w:hAnsi="Arial" w:cs="Arial"/>
        </w:rPr>
      </w:pPr>
      <w:r w:rsidRPr="00ED6435">
        <w:rPr>
          <w:rFonts w:ascii="Arial" w:hAnsi="Arial" w:cs="Arial"/>
        </w:rPr>
        <w:t xml:space="preserve">předmětný prostor definovat v souřadnicích; </w:t>
      </w:r>
    </w:p>
    <w:p w14:paraId="7D7B2875" w14:textId="7FD359BD" w:rsidR="00F32EA7" w:rsidRPr="00ED6435" w:rsidRDefault="00F32EA7" w:rsidP="005431BF">
      <w:pPr>
        <w:pStyle w:val="Odstavecseseznamem"/>
        <w:numPr>
          <w:ilvl w:val="2"/>
          <w:numId w:val="47"/>
        </w:numPr>
        <w:spacing w:after="0" w:line="240" w:lineRule="auto"/>
        <w:ind w:left="1077" w:hanging="357"/>
        <w:contextualSpacing w:val="0"/>
        <w:jc w:val="both"/>
        <w:rPr>
          <w:rFonts w:ascii="Arial" w:hAnsi="Arial" w:cs="Arial"/>
        </w:rPr>
      </w:pPr>
      <w:r w:rsidRPr="00ED6435">
        <w:rPr>
          <w:rFonts w:ascii="Arial" w:hAnsi="Arial" w:cs="Arial"/>
        </w:rPr>
        <w:t>definovat jednotlivé plochy vyžadující pyrotechnický průzkum včetně předpokládané hloubky zásahu do půdy;</w:t>
      </w:r>
      <w:r w:rsidR="00B25846" w:rsidRPr="00ED6435">
        <w:rPr>
          <w:rFonts w:ascii="Arial" w:hAnsi="Arial" w:cs="Arial"/>
        </w:rPr>
        <w:t xml:space="preserve"> a</w:t>
      </w:r>
    </w:p>
    <w:p w14:paraId="78CC0D08" w14:textId="160F5651" w:rsidR="00F32EA7" w:rsidRPr="00ED6435" w:rsidRDefault="00F32EA7" w:rsidP="005431BF">
      <w:pPr>
        <w:pStyle w:val="Odstavecseseznamem"/>
        <w:numPr>
          <w:ilvl w:val="2"/>
          <w:numId w:val="47"/>
        </w:numPr>
        <w:spacing w:after="120" w:line="240" w:lineRule="auto"/>
        <w:ind w:left="1077" w:hanging="357"/>
        <w:contextualSpacing w:val="0"/>
        <w:jc w:val="both"/>
        <w:rPr>
          <w:rFonts w:ascii="Arial" w:hAnsi="Arial" w:cs="Arial"/>
        </w:rPr>
      </w:pPr>
      <w:r w:rsidRPr="00ED6435">
        <w:rPr>
          <w:rFonts w:ascii="Arial" w:hAnsi="Arial" w:cs="Arial"/>
        </w:rPr>
        <w:t>kontaktní údaje (osoba, spojení).</w:t>
      </w:r>
    </w:p>
    <w:p w14:paraId="471CE7EA" w14:textId="77777777" w:rsidR="00F32EA7" w:rsidRPr="00ED6435" w:rsidRDefault="00F32EA7" w:rsidP="005431BF">
      <w:pPr>
        <w:pStyle w:val="Odstavecseseznamem"/>
        <w:numPr>
          <w:ilvl w:val="0"/>
          <w:numId w:val="45"/>
        </w:numPr>
        <w:spacing w:before="120" w:after="120" w:line="240" w:lineRule="auto"/>
        <w:ind w:left="284" w:hanging="284"/>
        <w:contextualSpacing w:val="0"/>
        <w:jc w:val="both"/>
        <w:rPr>
          <w:rFonts w:ascii="Arial" w:hAnsi="Arial" w:cs="Arial"/>
        </w:rPr>
      </w:pPr>
      <w:r w:rsidRPr="00ED6435">
        <w:rPr>
          <w:rFonts w:ascii="Arial" w:hAnsi="Arial" w:cs="Arial"/>
        </w:rPr>
        <w:t>pyrotechnický průzkum (pyrotechnický dozor) vyžadovat vždy před prováděním zemních, stavebních nebo demoličních prací, tj. při každém zásahu do hloubky půdy. V případě trvalé stabilizace jednotlivých bodů hranic, tzn. nutnosti zemních prací, oznámit přesné souřadnice každého bodu určeného ke stabilizaci, přičemž délka stabilizované hranice by měla být min. 4 km;</w:t>
      </w:r>
    </w:p>
    <w:p w14:paraId="3AF9C729" w14:textId="77777777" w:rsidR="00F32EA7" w:rsidRPr="00ED6435" w:rsidRDefault="00F32EA7" w:rsidP="005431BF">
      <w:pPr>
        <w:pStyle w:val="Odstavecseseznamem"/>
        <w:numPr>
          <w:ilvl w:val="0"/>
          <w:numId w:val="45"/>
        </w:numPr>
        <w:spacing w:after="120" w:line="240" w:lineRule="auto"/>
        <w:ind w:left="284" w:hanging="284"/>
        <w:contextualSpacing w:val="0"/>
        <w:jc w:val="both"/>
        <w:rPr>
          <w:rFonts w:ascii="Arial" w:hAnsi="Arial" w:cs="Arial"/>
        </w:rPr>
      </w:pPr>
      <w:r w:rsidRPr="00ED6435">
        <w:rPr>
          <w:rFonts w:ascii="Arial" w:hAnsi="Arial" w:cs="Arial"/>
        </w:rPr>
        <w:t>při nálezu munice (není-li vojenský pyrotechnik na místě) neprodleně kontaktovat příslušné orgány (viz níže uvedené kontaktní údaje), které provedou likvidaci (zničení) nalezené munice a následně je bezpodmínečně nutné řídit se jejich pokyny:</w:t>
      </w:r>
    </w:p>
    <w:p w14:paraId="1B5A50DB" w14:textId="2CE00708" w:rsidR="00F32EA7" w:rsidRPr="00ED6435" w:rsidRDefault="00F32EA7" w:rsidP="005431BF">
      <w:pPr>
        <w:pStyle w:val="Odstavecseseznamem"/>
        <w:numPr>
          <w:ilvl w:val="0"/>
          <w:numId w:val="46"/>
        </w:numPr>
        <w:spacing w:after="0" w:line="240" w:lineRule="auto"/>
        <w:contextualSpacing w:val="0"/>
        <w:jc w:val="both"/>
        <w:rPr>
          <w:rFonts w:ascii="Arial" w:hAnsi="Arial" w:cs="Arial"/>
          <w:b/>
          <w:bCs/>
        </w:rPr>
      </w:pPr>
      <w:r w:rsidRPr="00ED6435">
        <w:rPr>
          <w:rFonts w:ascii="Arial" w:hAnsi="Arial" w:cs="Arial"/>
          <w:b/>
          <w:bCs/>
        </w:rPr>
        <w:t>pyrotechnická pohotovostní skupina Vojenské policie:</w:t>
      </w:r>
      <w:r w:rsidRPr="00ED6435">
        <w:rPr>
          <w:rFonts w:ascii="Arial" w:hAnsi="Arial" w:cs="Arial"/>
          <w:b/>
          <w:bCs/>
        </w:rPr>
        <w:tab/>
      </w:r>
      <w:r w:rsidRPr="00ED6435">
        <w:rPr>
          <w:rFonts w:ascii="Arial" w:hAnsi="Arial" w:cs="Arial"/>
          <w:b/>
          <w:bCs/>
        </w:rPr>
        <w:br/>
        <w:t>tel.: bude upřesněno před podpisem smlouvy</w:t>
      </w:r>
    </w:p>
    <w:p w14:paraId="72DC96AE" w14:textId="77777777" w:rsidR="00F32EA7" w:rsidRPr="00ED6435" w:rsidRDefault="00F32EA7" w:rsidP="00F32EA7">
      <w:pPr>
        <w:spacing w:after="120" w:line="240" w:lineRule="auto"/>
        <w:ind w:left="296" w:firstLine="708"/>
        <w:jc w:val="both"/>
        <w:rPr>
          <w:rFonts w:ascii="Arial" w:hAnsi="Arial" w:cs="Arial"/>
          <w:b/>
          <w:bCs/>
        </w:rPr>
      </w:pPr>
      <w:r w:rsidRPr="00ED6435">
        <w:rPr>
          <w:rFonts w:ascii="Arial" w:hAnsi="Arial" w:cs="Arial"/>
          <w:b/>
          <w:bCs/>
        </w:rPr>
        <w:t>mob.: bude upřesněno před podpisem smlouvy</w:t>
      </w:r>
    </w:p>
    <w:p w14:paraId="138D8919" w14:textId="243284CC" w:rsidR="00F32EA7" w:rsidRPr="00ED6435" w:rsidRDefault="00F32EA7" w:rsidP="005431BF">
      <w:pPr>
        <w:pStyle w:val="Odstavecseseznamem"/>
        <w:numPr>
          <w:ilvl w:val="0"/>
          <w:numId w:val="46"/>
        </w:numPr>
        <w:spacing w:after="120" w:line="240" w:lineRule="auto"/>
        <w:contextualSpacing w:val="0"/>
        <w:jc w:val="both"/>
        <w:rPr>
          <w:rFonts w:ascii="Arial" w:hAnsi="Arial" w:cs="Arial"/>
          <w:b/>
          <w:bCs/>
        </w:rPr>
      </w:pPr>
      <w:r w:rsidRPr="00ED6435">
        <w:rPr>
          <w:rFonts w:ascii="Arial" w:hAnsi="Arial" w:cs="Arial"/>
          <w:b/>
          <w:bCs/>
        </w:rPr>
        <w:t>Policie České republiky:</w:t>
      </w:r>
      <w:r w:rsidRPr="00ED6435">
        <w:rPr>
          <w:rFonts w:ascii="Arial" w:hAnsi="Arial" w:cs="Arial"/>
          <w:b/>
          <w:bCs/>
        </w:rPr>
        <w:tab/>
        <w:t xml:space="preserve"> 158 (v případě nemožnosti kontaktovat </w:t>
      </w:r>
      <w:r w:rsidR="00BE16A9" w:rsidRPr="00ED6435">
        <w:rPr>
          <w:rFonts w:ascii="Arial" w:hAnsi="Arial" w:cs="Arial"/>
          <w:b/>
          <w:bCs/>
        </w:rPr>
        <w:t>Vojenskou policii</w:t>
      </w:r>
      <w:r w:rsidRPr="00ED6435">
        <w:rPr>
          <w:rFonts w:ascii="Arial" w:hAnsi="Arial" w:cs="Arial"/>
          <w:b/>
          <w:bCs/>
        </w:rPr>
        <w:t xml:space="preserve">) </w:t>
      </w:r>
    </w:p>
    <w:p w14:paraId="37D14F89" w14:textId="570AF87B" w:rsidR="00F32EA7" w:rsidRPr="00ED6435" w:rsidRDefault="00F32EA7" w:rsidP="005431BF">
      <w:pPr>
        <w:pStyle w:val="Odstavecseseznamem"/>
        <w:numPr>
          <w:ilvl w:val="0"/>
          <w:numId w:val="45"/>
        </w:numPr>
        <w:spacing w:after="120" w:line="240" w:lineRule="auto"/>
        <w:ind w:left="284" w:hanging="284"/>
        <w:contextualSpacing w:val="0"/>
        <w:jc w:val="both"/>
        <w:rPr>
          <w:rFonts w:ascii="Arial" w:hAnsi="Arial" w:cs="Arial"/>
        </w:rPr>
      </w:pPr>
      <w:r w:rsidRPr="00ED6435">
        <w:rPr>
          <w:rFonts w:ascii="Arial" w:hAnsi="Arial" w:cs="Arial"/>
        </w:rPr>
        <w:t>při nálezu munice okamžitě ukončit veškerou činnost, munice se v žádném případě nedotýkat ani s ní nijak manipulovat, viditelně označit místo nálezu (PET láhev, toaletní papír</w:t>
      </w:r>
      <w:r w:rsidR="0015753D" w:rsidRPr="00ED6435">
        <w:rPr>
          <w:rFonts w:ascii="Arial" w:hAnsi="Arial" w:cs="Arial"/>
        </w:rPr>
        <w:t>, kapesník</w:t>
      </w:r>
      <w:r w:rsidRPr="00ED6435">
        <w:rPr>
          <w:rFonts w:ascii="Arial" w:hAnsi="Arial" w:cs="Arial"/>
        </w:rPr>
        <w:t>, značkovací sprej, aj.), zapamatovat si místo nálezu, přivolat příslušné orgány viz výše a vzdálit se</w:t>
      </w:r>
      <w:r w:rsidR="00956DBD">
        <w:rPr>
          <w:rFonts w:ascii="Arial" w:hAnsi="Arial" w:cs="Arial"/>
        </w:rPr>
        <w:t> </w:t>
      </w:r>
      <w:r w:rsidRPr="00ED6435">
        <w:rPr>
          <w:rFonts w:ascii="Arial" w:hAnsi="Arial" w:cs="Arial"/>
        </w:rPr>
        <w:t xml:space="preserve">do bezpečné vzdálenosti. Dále je nezbytné zamezit přístupu jiných osob; </w:t>
      </w:r>
      <w:r w:rsidR="00B25846" w:rsidRPr="00ED6435">
        <w:rPr>
          <w:rFonts w:ascii="Arial" w:hAnsi="Arial" w:cs="Arial"/>
        </w:rPr>
        <w:t>a</w:t>
      </w:r>
    </w:p>
    <w:p w14:paraId="73E5113C" w14:textId="77777777" w:rsidR="00F32EA7" w:rsidRPr="00ED6435" w:rsidRDefault="00F32EA7" w:rsidP="005431BF">
      <w:pPr>
        <w:pStyle w:val="Odstavecseseznamem"/>
        <w:numPr>
          <w:ilvl w:val="0"/>
          <w:numId w:val="45"/>
        </w:numPr>
        <w:spacing w:before="120" w:after="120" w:line="240" w:lineRule="auto"/>
        <w:ind w:left="284" w:hanging="284"/>
        <w:contextualSpacing w:val="0"/>
        <w:jc w:val="both"/>
        <w:rPr>
          <w:rFonts w:ascii="Arial" w:hAnsi="Arial" w:cs="Arial"/>
        </w:rPr>
      </w:pPr>
      <w:r w:rsidRPr="00ED6435">
        <w:rPr>
          <w:rFonts w:ascii="Arial" w:hAnsi="Arial" w:cs="Arial"/>
        </w:rPr>
        <w:t>vyčkat příjezdu pyrotechniků, dovést je na místo nálezu a munici jim předat.</w:t>
      </w:r>
    </w:p>
    <w:p w14:paraId="35D31C2A" w14:textId="41B1DD99" w:rsidR="00F32EA7" w:rsidRPr="00ED6435" w:rsidRDefault="00F32EA7" w:rsidP="00F32EA7">
      <w:pPr>
        <w:spacing w:before="120" w:after="120" w:line="240" w:lineRule="auto"/>
        <w:jc w:val="both"/>
        <w:rPr>
          <w:rFonts w:ascii="Arial" w:hAnsi="Arial" w:cs="Arial"/>
        </w:rPr>
      </w:pPr>
      <w:r w:rsidRPr="00ED6435">
        <w:rPr>
          <w:rFonts w:ascii="Arial" w:hAnsi="Arial" w:cs="Arial"/>
          <w:b/>
          <w:bCs/>
        </w:rPr>
        <w:t>Pozn.</w:t>
      </w:r>
      <w:r w:rsidRPr="00ED6435">
        <w:rPr>
          <w:rFonts w:ascii="Arial" w:hAnsi="Arial" w:cs="Arial"/>
        </w:rPr>
        <w:t xml:space="preserve"> V případě, že se munice nachází ve lžíci (lopatě) zemního stroje, nesnažit se munici položit na</w:t>
      </w:r>
      <w:r w:rsidR="00956DBD">
        <w:rPr>
          <w:rFonts w:ascii="Arial" w:hAnsi="Arial" w:cs="Arial"/>
        </w:rPr>
        <w:t> </w:t>
      </w:r>
      <w:r w:rsidRPr="00ED6435">
        <w:rPr>
          <w:rFonts w:ascii="Arial" w:hAnsi="Arial" w:cs="Arial"/>
        </w:rPr>
        <w:t>zem nebo přemístit jinam!!! Stroj ponechat v poloze, v jaké byla munice spatřena.</w:t>
      </w:r>
    </w:p>
    <w:p w14:paraId="3D3AE081" w14:textId="67D6DCD7" w:rsidR="00B3745E" w:rsidRPr="00ED6435" w:rsidRDefault="00F32EA7" w:rsidP="00B25846">
      <w:pPr>
        <w:spacing w:before="120" w:after="120" w:line="240" w:lineRule="auto"/>
        <w:jc w:val="both"/>
        <w:rPr>
          <w:rFonts w:ascii="Arial" w:hAnsi="Arial" w:cs="Arial"/>
        </w:rPr>
      </w:pPr>
      <w:r w:rsidRPr="00ED6435">
        <w:rPr>
          <w:rFonts w:ascii="Arial" w:hAnsi="Arial" w:cs="Arial"/>
        </w:rPr>
        <w:t>Před zahájením vlastních geodetických prací v terénu v rámci řešení pozemkových úprav na území bývalých VÚj zabezpečí Armáda ČR na základě dohovoru informativní školení pracovníků geodetických firem, které budou tyto práce v daném prostoru vykonávat.</w:t>
      </w:r>
    </w:p>
    <w:sectPr w:rsidR="00B3745E" w:rsidRPr="00ED6435" w:rsidSect="005C042E">
      <w:headerReference w:type="default" r:id="rId19"/>
      <w:footerReference w:type="default" r:id="rId20"/>
      <w:headerReference w:type="first" r:id="rId21"/>
      <w:pgSz w:w="11907" w:h="16839" w:code="9"/>
      <w:pgMar w:top="1418" w:right="1077" w:bottom="1418" w:left="107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rolená Irena Ing." w:date="2020-10-12T14:59:00Z" w:initials="SII">
    <w:p w14:paraId="41E05BF1" w14:textId="77777777" w:rsidR="007C71C8" w:rsidRDefault="00043079" w:rsidP="007C71C8">
      <w:pPr>
        <w:pStyle w:val="Textkomente"/>
      </w:pPr>
      <w:r w:rsidRPr="00766E6D">
        <w:rPr>
          <w:rStyle w:val="Odkaznakoment"/>
        </w:rPr>
        <w:annotationRef/>
      </w:r>
      <w:r w:rsidR="007C71C8">
        <w:rPr>
          <w:b/>
          <w:bCs/>
        </w:rPr>
        <w:t xml:space="preserve">SM 05/2019 </w:t>
      </w:r>
    </w:p>
    <w:p w14:paraId="57340C15" w14:textId="77777777" w:rsidR="007C71C8" w:rsidRDefault="007C71C8" w:rsidP="007C71C8">
      <w:pPr>
        <w:pStyle w:val="Textkomente"/>
      </w:pPr>
      <w:r>
        <w:rPr>
          <w:b/>
          <w:bCs/>
        </w:rPr>
        <w:t xml:space="preserve">Příloha č. 1 - VZOR_Smlouva_KoPÚ (5.5.2025) </w:t>
      </w:r>
    </w:p>
    <w:p w14:paraId="1097DFE2" w14:textId="77777777" w:rsidR="007C71C8" w:rsidRDefault="007C71C8" w:rsidP="007C71C8">
      <w:pPr>
        <w:pStyle w:val="Textkomente"/>
      </w:pPr>
      <w:r>
        <w:t>Pozn. název přílohy odstranit</w:t>
      </w:r>
    </w:p>
  </w:comment>
  <w:comment w:id="1" w:author="Strolená Irena Ing." w:date="2020-10-01T08:30:00Z" w:initials="SII">
    <w:p w14:paraId="63C228DA" w14:textId="2BE8D515" w:rsidR="00043079" w:rsidRPr="004F5D1F" w:rsidRDefault="00043079">
      <w:pPr>
        <w:pStyle w:val="Textkomente"/>
        <w:rPr>
          <w:rFonts w:ascii="Arial" w:hAnsi="Arial" w:cs="Arial"/>
          <w:sz w:val="22"/>
          <w:szCs w:val="22"/>
        </w:rPr>
      </w:pPr>
      <w:r w:rsidRPr="004F5D1F">
        <w:rPr>
          <w:rStyle w:val="Odkaznakoment"/>
          <w:rFonts w:ascii="Arial" w:hAnsi="Arial" w:cs="Arial"/>
          <w:sz w:val="22"/>
          <w:szCs w:val="22"/>
        </w:rPr>
        <w:annotationRef/>
      </w:r>
      <w:r w:rsidRPr="004F5D1F">
        <w:rPr>
          <w:rFonts w:ascii="Arial" w:hAnsi="Arial" w:cs="Arial"/>
          <w:sz w:val="22"/>
          <w:szCs w:val="22"/>
        </w:rPr>
        <w:t xml:space="preserve">V případě přistoupení ŘSD a pod, doplnit dalšího </w:t>
      </w:r>
      <w:r>
        <w:rPr>
          <w:rFonts w:ascii="Arial" w:hAnsi="Arial" w:cs="Arial"/>
          <w:sz w:val="22"/>
          <w:szCs w:val="22"/>
        </w:rPr>
        <w:t>O</w:t>
      </w:r>
      <w:r w:rsidRPr="004F5D1F">
        <w:rPr>
          <w:rFonts w:ascii="Arial" w:hAnsi="Arial" w:cs="Arial"/>
          <w:sz w:val="22"/>
          <w:szCs w:val="22"/>
        </w:rPr>
        <w:t>bjednatele</w:t>
      </w:r>
      <w:r>
        <w:rPr>
          <w:rFonts w:ascii="Arial" w:hAnsi="Arial" w:cs="Arial"/>
          <w:sz w:val="22"/>
          <w:szCs w:val="22"/>
        </w:rPr>
        <w:t xml:space="preserve"> </w:t>
      </w:r>
      <w:r w:rsidRPr="004F5D1F">
        <w:rPr>
          <w:rFonts w:ascii="Arial" w:hAnsi="Arial" w:cs="Arial"/>
          <w:sz w:val="22"/>
          <w:szCs w:val="22"/>
        </w:rPr>
        <w:t xml:space="preserve">– </w:t>
      </w:r>
      <w:r>
        <w:rPr>
          <w:rFonts w:ascii="Arial" w:hAnsi="Arial" w:cs="Arial"/>
          <w:sz w:val="22"/>
          <w:szCs w:val="22"/>
        </w:rPr>
        <w:t>d</w:t>
      </w:r>
      <w:r w:rsidRPr="004F5D1F">
        <w:rPr>
          <w:rFonts w:ascii="Arial" w:hAnsi="Arial" w:cs="Arial"/>
          <w:sz w:val="22"/>
          <w:szCs w:val="22"/>
        </w:rPr>
        <w:t>o</w:t>
      </w:r>
      <w:r>
        <w:rPr>
          <w:rFonts w:ascii="Arial" w:hAnsi="Arial" w:cs="Arial"/>
          <w:sz w:val="22"/>
          <w:szCs w:val="22"/>
        </w:rPr>
        <w:t>plnění</w:t>
      </w:r>
      <w:r w:rsidRPr="004F5D1F">
        <w:rPr>
          <w:rFonts w:ascii="Arial" w:hAnsi="Arial" w:cs="Arial"/>
          <w:sz w:val="22"/>
          <w:szCs w:val="22"/>
        </w:rPr>
        <w:t xml:space="preserve"> Smlouv</w:t>
      </w:r>
      <w:r>
        <w:rPr>
          <w:rFonts w:ascii="Arial" w:hAnsi="Arial" w:cs="Arial"/>
          <w:sz w:val="22"/>
          <w:szCs w:val="22"/>
        </w:rPr>
        <w:t>y</w:t>
      </w:r>
      <w:r w:rsidRPr="004F5D1F">
        <w:rPr>
          <w:rFonts w:ascii="Arial" w:hAnsi="Arial" w:cs="Arial"/>
          <w:sz w:val="22"/>
          <w:szCs w:val="22"/>
        </w:rPr>
        <w:t xml:space="preserve"> č. 1.</w:t>
      </w:r>
    </w:p>
  </w:comment>
  <w:comment w:id="4" w:author="Strolená Irena Ing." w:date="2025-04-22T08:58:00Z" w:initials="IS">
    <w:p w14:paraId="41925D4E" w14:textId="3D8394FD" w:rsidR="00211561" w:rsidRDefault="003750F2" w:rsidP="00211561">
      <w:pPr>
        <w:pStyle w:val="Textkomente"/>
      </w:pPr>
      <w:r>
        <w:rPr>
          <w:rStyle w:val="Odkaznakoment"/>
        </w:rPr>
        <w:annotationRef/>
      </w:r>
      <w:r w:rsidR="00211561">
        <w:t>Vybrat variantu.</w:t>
      </w:r>
    </w:p>
    <w:p w14:paraId="27125919" w14:textId="77777777" w:rsidR="00211561" w:rsidRDefault="00211561" w:rsidP="00211561">
      <w:pPr>
        <w:pStyle w:val="Textkomente"/>
      </w:pPr>
      <w:r>
        <w:t>Uvést název Veřejné zakázky, který nemusí být shodný s názvem Smlouvy v čl. 1.1.</w:t>
      </w:r>
    </w:p>
    <w:p w14:paraId="711A91A5" w14:textId="77777777" w:rsidR="00211561" w:rsidRDefault="00211561" w:rsidP="00211561">
      <w:pPr>
        <w:pStyle w:val="Textkomente"/>
      </w:pPr>
      <w:r>
        <w:t>Zvolit formu pozemkových úprav - KoPÚ nebo JPÚ.</w:t>
      </w:r>
    </w:p>
  </w:comment>
  <w:comment w:id="7" w:author="Strolená Irena Ing." w:date="2025-04-02T12:59:00Z" w:initials="SII">
    <w:p w14:paraId="54AAF859" w14:textId="77777777" w:rsidR="00211561" w:rsidRDefault="00B26E82" w:rsidP="00211561">
      <w:pPr>
        <w:pStyle w:val="Textkomente"/>
      </w:pPr>
      <w:r>
        <w:rPr>
          <w:rStyle w:val="Odkaznakoment"/>
        </w:rPr>
        <w:annotationRef/>
      </w:r>
      <w:r w:rsidR="00211561">
        <w:t xml:space="preserve">Uvést přesný název Smlouvy, který bude uveden v záhlaví a v Položkovém výkazu. V případě řešení více k. ú., uvést název hlavního k. ú. </w:t>
      </w:r>
    </w:p>
    <w:p w14:paraId="3CA5E144" w14:textId="77777777" w:rsidR="00211561" w:rsidRDefault="00211561" w:rsidP="00211561">
      <w:pPr>
        <w:pStyle w:val="Textkomente"/>
      </w:pPr>
      <w:r>
        <w:t>Zvolit formu pozemkových úprav - KoPÚ nebo JPÚ.</w:t>
      </w:r>
    </w:p>
  </w:comment>
  <w:comment w:id="11" w:author="Strolená Irena Ing." w:date="2021-01-19T09:00:00Z" w:initials="SII">
    <w:p w14:paraId="2374E004" w14:textId="13368436" w:rsidR="00043079" w:rsidRPr="00A66986" w:rsidRDefault="00043079">
      <w:pPr>
        <w:pStyle w:val="Textkomente"/>
        <w:rPr>
          <w:rFonts w:ascii="Arial" w:hAnsi="Arial" w:cs="Arial"/>
          <w:sz w:val="22"/>
          <w:szCs w:val="22"/>
        </w:rPr>
      </w:pPr>
      <w:r>
        <w:rPr>
          <w:rStyle w:val="Odkaznakoment"/>
        </w:rPr>
        <w:annotationRef/>
      </w:r>
      <w:r w:rsidRPr="00A67ADB">
        <w:rPr>
          <w:rFonts w:ascii="Arial" w:hAnsi="Arial" w:cs="Arial"/>
          <w:sz w:val="22"/>
          <w:szCs w:val="22"/>
        </w:rPr>
        <w:t>V případě veřejné zakázky malého rozsahu tento text odstranit</w:t>
      </w:r>
    </w:p>
  </w:comment>
  <w:comment w:id="15" w:author="Strolená Irena Ing." w:date="2025-02-17T07:46:00Z" w:initials="SII">
    <w:p w14:paraId="310CDEA8" w14:textId="77777777" w:rsidR="00211561" w:rsidRDefault="007978FF" w:rsidP="00211561">
      <w:pPr>
        <w:pStyle w:val="Textkomente"/>
      </w:pPr>
      <w:r>
        <w:rPr>
          <w:rStyle w:val="Odkaznakoment"/>
        </w:rPr>
        <w:annotationRef/>
      </w:r>
      <w:r w:rsidR="00211561">
        <w:t>Uvést aktuální výši DPH.</w:t>
      </w:r>
    </w:p>
  </w:comment>
  <w:comment w:id="19" w:author="Strolená Irena Ing." w:date="2025-01-30T12:43:00Z" w:initials="SII">
    <w:p w14:paraId="11D56717" w14:textId="77777777" w:rsidR="00211561" w:rsidRDefault="00534AA3" w:rsidP="00211561">
      <w:pPr>
        <w:pStyle w:val="Textkomente"/>
      </w:pPr>
      <w:r>
        <w:rPr>
          <w:rStyle w:val="Odkaznakoment"/>
        </w:rPr>
        <w:annotationRef/>
      </w:r>
      <w:r w:rsidR="00211561">
        <w:t>50 % v absolutní hodnotě, tzn. +/-</w:t>
      </w:r>
    </w:p>
  </w:comment>
  <w:comment w:id="47" w:author="Strolená Irena Ing." w:date="2020-01-10T13:39:00Z" w:initials="SII">
    <w:p w14:paraId="43164578" w14:textId="79EB4015" w:rsidR="007D529E" w:rsidRDefault="00043079">
      <w:pPr>
        <w:pStyle w:val="Textkomente"/>
      </w:pPr>
      <w:r w:rsidRPr="00540AE4">
        <w:rPr>
          <w:rFonts w:ascii="Arial" w:hAnsi="Arial" w:cs="Arial"/>
          <w:highlight w:val="cyan"/>
        </w:rPr>
        <w:annotationRef/>
      </w:r>
      <w:r w:rsidR="007D529E">
        <w:t>Zařazení a případné úpravy znění tohoto článku je možné pouze po předchozí konzultaci s OVZ.</w:t>
      </w:r>
    </w:p>
    <w:p w14:paraId="1A6DCE4E" w14:textId="77777777" w:rsidR="007D529E" w:rsidRDefault="007D529E" w:rsidP="009F25E5">
      <w:pPr>
        <w:pStyle w:val="Textkomente"/>
      </w:pPr>
      <w:r>
        <w:t xml:space="preserve">Volitelný text, pokud v rámci KoPÚ nebude činnost prováděna, uvede se na začátku bodu: </w:t>
      </w:r>
      <w:r>
        <w:rPr>
          <w:b/>
          <w:bCs/>
        </w:rPr>
        <w:t>NENÍ PŘEDMĚTEM TÉTO SMLOUVY</w:t>
      </w:r>
      <w:r>
        <w:t xml:space="preserve">. </w:t>
      </w:r>
    </w:p>
  </w:comment>
  <w:comment w:id="53" w:author="Strolená Irena Ing." w:date="2021-01-19T09:15:00Z" w:initials="SII">
    <w:p w14:paraId="2EC4A37C" w14:textId="77777777" w:rsidR="007D529E" w:rsidRDefault="00043079">
      <w:pPr>
        <w:pStyle w:val="Textkomente"/>
      </w:pPr>
      <w:r>
        <w:rPr>
          <w:rStyle w:val="Odkaznakoment"/>
        </w:rPr>
        <w:annotationRef/>
      </w:r>
      <w:r w:rsidR="007D529E">
        <w:t xml:space="preserve">Zařazení a případné úpravy znění tohoto článku je možné pouze po předchozí konzultaci s OVZ. </w:t>
      </w:r>
    </w:p>
    <w:p w14:paraId="52F8F8FC" w14:textId="77777777" w:rsidR="007D529E" w:rsidRDefault="007D529E" w:rsidP="005D11D3">
      <w:pPr>
        <w:pStyle w:val="Textkomente"/>
      </w:pPr>
      <w:r>
        <w:t xml:space="preserve">Volitelný text, pokud v rámci KoPÚ nebude činnost prováděna, uvede se na začátku bodu: </w:t>
      </w:r>
      <w:r>
        <w:rPr>
          <w:b/>
          <w:bCs/>
        </w:rPr>
        <w:t>NENÍ PŘEDMĚTEM TÉTO SMLOUVY</w:t>
      </w:r>
      <w:r>
        <w:t xml:space="preserve">. </w:t>
      </w:r>
    </w:p>
  </w:comment>
  <w:comment w:id="54" w:author="Strolená Irena Ing." w:date="2021-02-09T06:35:00Z" w:initials="SII">
    <w:p w14:paraId="3474B17E" w14:textId="1DD7731C" w:rsidR="00043079" w:rsidRDefault="00043079" w:rsidP="00B022EF">
      <w:pPr>
        <w:pStyle w:val="Textkomente"/>
      </w:pPr>
      <w:r>
        <w:rPr>
          <w:rStyle w:val="Odkaznakoment"/>
        </w:rPr>
        <w:annotationRef/>
      </w:r>
      <w:r w:rsidRPr="00A67ADB">
        <w:rPr>
          <w:rFonts w:ascii="Arial" w:hAnsi="Arial" w:cs="Arial"/>
          <w:sz w:val="22"/>
          <w:szCs w:val="22"/>
        </w:rPr>
        <w:t>*) Je možné uvést konkrétní základní školu; další variantou je umožnění exkurze žákům středních škol (studentům gymnázií, stavebních průmyslovek apod.)</w:t>
      </w:r>
      <w:r w:rsidRPr="00A67ADB">
        <w:annotationRef/>
      </w:r>
    </w:p>
  </w:comment>
  <w:comment w:id="55" w:author="Strolená Irena Ing." w:date="2021-02-09T06:36:00Z" w:initials="SII">
    <w:p w14:paraId="7BC9EF5C" w14:textId="77777777" w:rsidR="00043079" w:rsidRPr="00F84ADA" w:rsidRDefault="00043079" w:rsidP="00B022EF">
      <w:pPr>
        <w:pStyle w:val="Textkomente"/>
        <w:rPr>
          <w:rFonts w:ascii="Arial" w:hAnsi="Arial" w:cs="Arial"/>
          <w:sz w:val="22"/>
          <w:szCs w:val="22"/>
        </w:rPr>
      </w:pPr>
      <w:r>
        <w:rPr>
          <w:rStyle w:val="Odkaznakoment"/>
        </w:rPr>
        <w:annotationRef/>
      </w:r>
      <w:r w:rsidRPr="00A67ADB">
        <w:rPr>
          <w:rFonts w:ascii="Arial" w:hAnsi="Arial" w:cs="Arial"/>
          <w:sz w:val="22"/>
          <w:szCs w:val="22"/>
        </w:rPr>
        <w:t>Vybrat variantu</w:t>
      </w:r>
    </w:p>
  </w:comment>
  <w:comment w:id="67" w:author="Strolená Irena Ing." w:date="2016-11-21T12:50:00Z" w:initials="SII">
    <w:p w14:paraId="6C0CC053" w14:textId="54FEAF57" w:rsidR="00043079" w:rsidRPr="003010ED" w:rsidRDefault="00043079" w:rsidP="00923F7D">
      <w:pPr>
        <w:pStyle w:val="Default"/>
        <w:rPr>
          <w:rFonts w:ascii="Arial" w:hAnsi="Arial" w:cs="Arial"/>
        </w:rPr>
      </w:pPr>
      <w:r w:rsidRPr="003010ED">
        <w:rPr>
          <w:rFonts w:ascii="Arial" w:hAnsi="Arial" w:cs="Arial"/>
        </w:rPr>
        <w:annotationRef/>
      </w:r>
      <w:r w:rsidRPr="00766E6D">
        <w:rPr>
          <w:rFonts w:ascii="Arial" w:hAnsi="Arial" w:cs="Arial"/>
          <w:color w:val="auto"/>
          <w:sz w:val="22"/>
          <w:szCs w:val="22"/>
        </w:rPr>
        <w:t xml:space="preserve">Volitelná položka. Pokud v rámci KoPÚ nebude </w:t>
      </w:r>
      <w:r w:rsidR="00C82D5B" w:rsidRPr="00766E6D">
        <w:rPr>
          <w:rFonts w:ascii="Arial" w:hAnsi="Arial" w:cs="Arial"/>
          <w:color w:val="auto"/>
          <w:sz w:val="22"/>
          <w:szCs w:val="22"/>
        </w:rPr>
        <w:t>činnost prováděna</w:t>
      </w:r>
      <w:r w:rsidR="00311147" w:rsidRPr="00766E6D">
        <w:rPr>
          <w:rFonts w:ascii="Arial" w:hAnsi="Arial" w:cs="Arial"/>
          <w:color w:val="auto"/>
          <w:sz w:val="22"/>
          <w:szCs w:val="22"/>
        </w:rPr>
        <w:t>, uvede se</w:t>
      </w:r>
      <w:r w:rsidR="00F65596" w:rsidRPr="00766E6D">
        <w:rPr>
          <w:rFonts w:ascii="Arial" w:hAnsi="Arial" w:cs="Arial"/>
          <w:color w:val="auto"/>
          <w:sz w:val="22"/>
          <w:szCs w:val="22"/>
        </w:rPr>
        <w:t xml:space="preserve"> na začátku </w:t>
      </w:r>
      <w:r w:rsidR="00557202" w:rsidRPr="00766E6D">
        <w:rPr>
          <w:rFonts w:ascii="Arial" w:hAnsi="Arial" w:cs="Arial"/>
          <w:color w:val="auto"/>
          <w:sz w:val="22"/>
          <w:szCs w:val="22"/>
        </w:rPr>
        <w:t>článku</w:t>
      </w:r>
      <w:r w:rsidR="00311147" w:rsidRPr="00766E6D">
        <w:rPr>
          <w:rFonts w:ascii="Arial" w:hAnsi="Arial" w:cs="Arial"/>
          <w:color w:val="auto"/>
          <w:sz w:val="22"/>
          <w:szCs w:val="22"/>
        </w:rPr>
        <w:t>:</w:t>
      </w:r>
      <w:r w:rsidR="00927D99" w:rsidRPr="00766E6D">
        <w:rPr>
          <w:rFonts w:ascii="Arial" w:hAnsi="Arial" w:cs="Arial"/>
          <w:color w:val="auto"/>
          <w:sz w:val="22"/>
          <w:szCs w:val="22"/>
        </w:rPr>
        <w:t xml:space="preserve"> </w:t>
      </w:r>
      <w:r w:rsidR="00311147" w:rsidRPr="00766E6D">
        <w:rPr>
          <w:rFonts w:ascii="Arial" w:hAnsi="Arial" w:cs="Arial"/>
          <w:b/>
          <w:bCs/>
          <w:color w:val="auto"/>
          <w:sz w:val="22"/>
          <w:szCs w:val="22"/>
        </w:rPr>
        <w:t>NENÍ PŘEDMĚTEM TÉTO SMLOUVY</w:t>
      </w:r>
      <w:r w:rsidR="00F22D6F" w:rsidRPr="00766E6D">
        <w:rPr>
          <w:rFonts w:ascii="Arial" w:hAnsi="Arial" w:cs="Arial"/>
          <w:b/>
          <w:bCs/>
          <w:color w:val="auto"/>
          <w:sz w:val="22"/>
          <w:szCs w:val="22"/>
        </w:rPr>
        <w:t xml:space="preserve"> </w:t>
      </w:r>
      <w:r w:rsidR="00F22D6F" w:rsidRPr="00766E6D">
        <w:rPr>
          <w:rFonts w:ascii="Arial" w:hAnsi="Arial" w:cs="Arial"/>
          <w:color w:val="auto"/>
          <w:sz w:val="22"/>
          <w:szCs w:val="22"/>
        </w:rPr>
        <w:t xml:space="preserve">a </w:t>
      </w:r>
      <w:r w:rsidR="00520932" w:rsidRPr="00766E6D">
        <w:rPr>
          <w:rFonts w:ascii="Arial" w:hAnsi="Arial" w:cs="Arial"/>
          <w:color w:val="auto"/>
          <w:sz w:val="22"/>
          <w:szCs w:val="22"/>
        </w:rPr>
        <w:t>položka se odstraní</w:t>
      </w:r>
      <w:r w:rsidR="00520932" w:rsidRPr="00766E6D">
        <w:rPr>
          <w:rFonts w:ascii="Arial" w:hAnsi="Arial" w:cs="Arial"/>
          <w:b/>
          <w:bCs/>
          <w:color w:val="auto"/>
          <w:sz w:val="22"/>
          <w:szCs w:val="22"/>
        </w:rPr>
        <w:t xml:space="preserve"> </w:t>
      </w:r>
      <w:r w:rsidRPr="00766E6D">
        <w:rPr>
          <w:rFonts w:ascii="Arial" w:hAnsi="Arial" w:cs="Arial"/>
          <w:color w:val="auto"/>
          <w:sz w:val="22"/>
          <w:szCs w:val="22"/>
        </w:rPr>
        <w:t>v Položkovém výkazu činností</w:t>
      </w:r>
      <w:r w:rsidR="00C94CBD" w:rsidRPr="00766E6D">
        <w:rPr>
          <w:rFonts w:ascii="Arial" w:hAnsi="Arial" w:cs="Arial"/>
          <w:color w:val="auto"/>
          <w:sz w:val="22"/>
          <w:szCs w:val="22"/>
        </w:rPr>
        <w:t>.</w:t>
      </w:r>
    </w:p>
  </w:comment>
  <w:comment w:id="74" w:author="Strolená Irena Ing." w:date="2021-02-09T07:05:00Z" w:initials="SII">
    <w:p w14:paraId="57BBED2B" w14:textId="49998B33" w:rsidR="00043079" w:rsidRPr="00766E6D" w:rsidRDefault="00043079" w:rsidP="00C94CBD">
      <w:pPr>
        <w:pStyle w:val="Default"/>
        <w:rPr>
          <w:rFonts w:ascii="Arial" w:hAnsi="Arial" w:cs="Arial"/>
          <w:color w:val="auto"/>
          <w:sz w:val="22"/>
          <w:szCs w:val="22"/>
        </w:rPr>
      </w:pPr>
      <w:r>
        <w:rPr>
          <w:rStyle w:val="Odkaznakoment"/>
        </w:rPr>
        <w:annotationRef/>
      </w:r>
      <w:r w:rsidRPr="00766E6D">
        <w:rPr>
          <w:rFonts w:ascii="Arial" w:hAnsi="Arial" w:cs="Arial"/>
          <w:color w:val="auto"/>
          <w:sz w:val="22"/>
          <w:szCs w:val="22"/>
        </w:rPr>
        <w:t xml:space="preserve">Volitelná položka. Pokud v rámci KoPÚ nebude </w:t>
      </w:r>
      <w:r w:rsidR="00C82D5B" w:rsidRPr="00766E6D">
        <w:rPr>
          <w:rFonts w:ascii="Arial" w:hAnsi="Arial" w:cs="Arial"/>
          <w:color w:val="auto"/>
          <w:sz w:val="22"/>
          <w:szCs w:val="22"/>
        </w:rPr>
        <w:t>činnost prováděna</w:t>
      </w:r>
      <w:r w:rsidR="00217CC6" w:rsidRPr="00766E6D">
        <w:rPr>
          <w:rFonts w:ascii="Arial" w:hAnsi="Arial" w:cs="Arial"/>
          <w:color w:val="auto"/>
          <w:sz w:val="22"/>
          <w:szCs w:val="22"/>
        </w:rPr>
        <w:t>, uvede se</w:t>
      </w:r>
      <w:r w:rsidR="00EE6C4B" w:rsidRPr="00766E6D">
        <w:rPr>
          <w:rFonts w:ascii="Arial" w:hAnsi="Arial" w:cs="Arial"/>
          <w:color w:val="auto"/>
          <w:sz w:val="22"/>
          <w:szCs w:val="22"/>
        </w:rPr>
        <w:t xml:space="preserve"> na začátku </w:t>
      </w:r>
      <w:r w:rsidR="00557202" w:rsidRPr="00766E6D">
        <w:rPr>
          <w:rFonts w:ascii="Arial" w:hAnsi="Arial" w:cs="Arial"/>
          <w:color w:val="auto"/>
          <w:sz w:val="22"/>
          <w:szCs w:val="22"/>
        </w:rPr>
        <w:t>článku</w:t>
      </w:r>
      <w:r w:rsidR="00217CC6" w:rsidRPr="00766E6D">
        <w:rPr>
          <w:rFonts w:ascii="Arial" w:hAnsi="Arial" w:cs="Arial"/>
          <w:color w:val="auto"/>
          <w:sz w:val="22"/>
          <w:szCs w:val="22"/>
        </w:rPr>
        <w:t xml:space="preserve">: </w:t>
      </w:r>
      <w:r w:rsidR="00217CC6" w:rsidRPr="00766E6D">
        <w:rPr>
          <w:rFonts w:ascii="Arial" w:hAnsi="Arial" w:cs="Arial"/>
          <w:b/>
          <w:bCs/>
          <w:color w:val="auto"/>
          <w:sz w:val="22"/>
          <w:szCs w:val="22"/>
        </w:rPr>
        <w:t xml:space="preserve">NENÍ PŘEDMĚTEM TÉTO SMLOUVY </w:t>
      </w:r>
      <w:r w:rsidR="00217CC6" w:rsidRPr="00766E6D">
        <w:rPr>
          <w:rFonts w:ascii="Arial" w:hAnsi="Arial" w:cs="Arial"/>
          <w:color w:val="auto"/>
          <w:sz w:val="22"/>
          <w:szCs w:val="22"/>
        </w:rPr>
        <w:t>a položka se odstraní</w:t>
      </w:r>
      <w:r w:rsidR="00217CC6" w:rsidRPr="00766E6D">
        <w:rPr>
          <w:rFonts w:ascii="Arial" w:hAnsi="Arial" w:cs="Arial"/>
          <w:b/>
          <w:bCs/>
          <w:color w:val="auto"/>
          <w:sz w:val="22"/>
          <w:szCs w:val="22"/>
        </w:rPr>
        <w:t xml:space="preserve"> </w:t>
      </w:r>
      <w:r w:rsidRPr="00766E6D">
        <w:rPr>
          <w:rFonts w:ascii="Arial" w:hAnsi="Arial" w:cs="Arial"/>
          <w:color w:val="auto"/>
          <w:sz w:val="22"/>
          <w:szCs w:val="22"/>
        </w:rPr>
        <w:t>v Položkovém výkazu činností.</w:t>
      </w:r>
    </w:p>
    <w:p w14:paraId="74790662" w14:textId="7EC5D0F4" w:rsidR="00043079" w:rsidRDefault="00043079" w:rsidP="00B8594E">
      <w:pPr>
        <w:pStyle w:val="Textkomente"/>
      </w:pPr>
      <w:r w:rsidRPr="00766E6D">
        <w:rPr>
          <w:rFonts w:ascii="Arial" w:hAnsi="Arial" w:cs="Arial"/>
          <w:sz w:val="22"/>
          <w:szCs w:val="22"/>
        </w:rPr>
        <w:t>V případě KoPÚ se jedná o část, výjimečně o celé k. ú., v případě JPÚ se jedná o část k. ú., které je nezbytné pro provedení kontroly. Rozsah bude stanoven v Zadávací dokumentaci.</w:t>
      </w:r>
    </w:p>
  </w:comment>
  <w:comment w:id="76" w:author="Strolená Irena Ing." w:date="2016-10-24T09:22:00Z" w:initials="SII">
    <w:p w14:paraId="30A135A6" w14:textId="4588E885" w:rsidR="00043079" w:rsidRPr="0014312A" w:rsidRDefault="00043079" w:rsidP="00B9128B">
      <w:pPr>
        <w:rPr>
          <w:rFonts w:ascii="Arial" w:hAnsi="Arial" w:cs="Arial"/>
        </w:rPr>
      </w:pPr>
      <w:r w:rsidRPr="0014312A">
        <w:rPr>
          <w:rFonts w:ascii="Arial" w:hAnsi="Arial" w:cs="Arial"/>
          <w:highlight w:val="green"/>
        </w:rPr>
        <w:annotationRef/>
      </w:r>
      <w:r w:rsidRPr="0014312A">
        <w:rPr>
          <w:rFonts w:ascii="Arial" w:hAnsi="Arial" w:cs="Arial"/>
        </w:rPr>
        <w:t>Nebo do 2 měsíců – volitelný termín</w:t>
      </w:r>
    </w:p>
  </w:comment>
  <w:comment w:id="80" w:author="Strolená Irena Ing." w:date="2021-02-15T16:22:00Z" w:initials="SII">
    <w:p w14:paraId="1675F165" w14:textId="1A49D889" w:rsidR="00043079" w:rsidRPr="009668D6" w:rsidRDefault="00043079" w:rsidP="009668D6">
      <w:pPr>
        <w:pStyle w:val="Default"/>
        <w:rPr>
          <w:rFonts w:ascii="Arial" w:hAnsi="Arial" w:cs="Arial"/>
          <w:color w:val="FF0000"/>
        </w:rPr>
      </w:pPr>
      <w:r>
        <w:rPr>
          <w:rStyle w:val="Odkaznakoment"/>
        </w:rPr>
        <w:annotationRef/>
      </w:r>
      <w:r w:rsidRPr="00C94CBD">
        <w:rPr>
          <w:rFonts w:ascii="Arial" w:hAnsi="Arial" w:cs="Arial"/>
          <w:sz w:val="22"/>
          <w:szCs w:val="22"/>
        </w:rPr>
        <w:t xml:space="preserve">Volitelná položka pro zařazení větších lesních celků do obvodu KoPÚ. V případě použití této položky je třeba opatřit vyjádření KPÚ (z důvodu kontroly účelného </w:t>
      </w:r>
      <w:r w:rsidRPr="00766E6D">
        <w:rPr>
          <w:rFonts w:ascii="Arial" w:hAnsi="Arial" w:cs="Arial"/>
          <w:color w:val="auto"/>
          <w:sz w:val="22"/>
          <w:szCs w:val="22"/>
        </w:rPr>
        <w:t>vynakládání finančních prostředků).</w:t>
      </w:r>
      <w:r w:rsidR="00C94CBD" w:rsidRPr="00766E6D">
        <w:rPr>
          <w:rFonts w:ascii="Arial" w:hAnsi="Arial" w:cs="Arial"/>
          <w:color w:val="auto"/>
          <w:sz w:val="22"/>
          <w:szCs w:val="22"/>
        </w:rPr>
        <w:t xml:space="preserve"> Pokud v rámci KoPÚ nebude </w:t>
      </w:r>
      <w:r w:rsidR="00C82D5B" w:rsidRPr="00766E6D">
        <w:rPr>
          <w:rFonts w:ascii="Arial" w:hAnsi="Arial" w:cs="Arial"/>
          <w:color w:val="auto"/>
          <w:sz w:val="22"/>
          <w:szCs w:val="22"/>
        </w:rPr>
        <w:t>činnost prováděna</w:t>
      </w:r>
      <w:r w:rsidR="00C94CBD" w:rsidRPr="00766E6D">
        <w:rPr>
          <w:rFonts w:ascii="Arial" w:hAnsi="Arial" w:cs="Arial"/>
          <w:color w:val="auto"/>
          <w:sz w:val="22"/>
          <w:szCs w:val="22"/>
        </w:rPr>
        <w:t>, uvede se</w:t>
      </w:r>
      <w:r w:rsidR="00557202" w:rsidRPr="00766E6D">
        <w:rPr>
          <w:rFonts w:ascii="Arial" w:hAnsi="Arial" w:cs="Arial"/>
          <w:color w:val="auto"/>
          <w:sz w:val="22"/>
          <w:szCs w:val="22"/>
        </w:rPr>
        <w:t xml:space="preserve"> na začátku článku</w:t>
      </w:r>
      <w:r w:rsidR="00C94CBD" w:rsidRPr="00766E6D">
        <w:rPr>
          <w:rFonts w:ascii="Arial" w:hAnsi="Arial" w:cs="Arial"/>
          <w:color w:val="auto"/>
          <w:sz w:val="22"/>
          <w:szCs w:val="22"/>
        </w:rPr>
        <w:t xml:space="preserve">: </w:t>
      </w:r>
      <w:r w:rsidR="00C94CBD" w:rsidRPr="00766E6D">
        <w:rPr>
          <w:rFonts w:ascii="Arial" w:hAnsi="Arial" w:cs="Arial"/>
          <w:b/>
          <w:bCs/>
          <w:color w:val="auto"/>
          <w:sz w:val="22"/>
          <w:szCs w:val="22"/>
        </w:rPr>
        <w:t xml:space="preserve">NENÍ PŘEDMĚTEM TÉTO SMLOUVY </w:t>
      </w:r>
      <w:r w:rsidR="00C94CBD" w:rsidRPr="00766E6D">
        <w:rPr>
          <w:rFonts w:ascii="Arial" w:hAnsi="Arial" w:cs="Arial"/>
          <w:color w:val="auto"/>
          <w:sz w:val="22"/>
          <w:szCs w:val="22"/>
        </w:rPr>
        <w:t>a položka se odstraní v Položkovém výkazu činností.</w:t>
      </w:r>
    </w:p>
  </w:comment>
  <w:comment w:id="88" w:author="Strolená Irena Ing." w:date="2020-06-24T11:49:00Z" w:initials="SII">
    <w:p w14:paraId="59FFB74E" w14:textId="18271264" w:rsidR="00043079" w:rsidRPr="004B731F" w:rsidRDefault="00043079" w:rsidP="00B9128B">
      <w:pPr>
        <w:rPr>
          <w:rFonts w:ascii="Arial" w:hAnsi="Arial" w:cs="Arial"/>
        </w:rPr>
      </w:pPr>
      <w:r>
        <w:annotationRef/>
      </w:r>
      <w:r w:rsidRPr="004B731F">
        <w:rPr>
          <w:rFonts w:ascii="Arial" w:hAnsi="Arial" w:cs="Arial"/>
        </w:rPr>
        <w:t xml:space="preserve">Aktualizace soupisu nároků nemá vliv na termín zhotovení dokumentace soupisu nároků. </w:t>
      </w:r>
    </w:p>
  </w:comment>
  <w:comment w:id="115" w:author="Strolená Irena Ing." w:date="2016-09-30T08:02:00Z" w:initials="SII">
    <w:p w14:paraId="16656FA8" w14:textId="073294F1" w:rsidR="00043079" w:rsidRPr="00FB6F4D" w:rsidRDefault="00043079" w:rsidP="00B9128B">
      <w:pPr>
        <w:rPr>
          <w:rFonts w:ascii="Arial" w:hAnsi="Arial" w:cs="Arial"/>
        </w:rPr>
      </w:pPr>
      <w:r>
        <w:annotationRef/>
      </w:r>
      <w:r w:rsidRPr="00FB6F4D">
        <w:rPr>
          <w:rFonts w:ascii="Arial" w:hAnsi="Arial" w:cs="Arial"/>
        </w:rPr>
        <w:t xml:space="preserve">Počet vyhotovení upravit – navýšit podle počtu </w:t>
      </w:r>
      <w:r>
        <w:rPr>
          <w:rFonts w:ascii="Arial" w:hAnsi="Arial" w:cs="Arial"/>
        </w:rPr>
        <w:t>O</w:t>
      </w:r>
      <w:r w:rsidRPr="00FB6F4D">
        <w:rPr>
          <w:rFonts w:ascii="Arial" w:hAnsi="Arial" w:cs="Arial"/>
        </w:rPr>
        <w:t xml:space="preserve">bjednatelů, podmínek katastrálního úřadu či podle počtu obcí. </w:t>
      </w:r>
    </w:p>
  </w:comment>
  <w:comment w:id="121" w:author="Strolená Irena Ing." w:date="2021-02-22T09:03:00Z" w:initials="SII">
    <w:p w14:paraId="26F14C27" w14:textId="6D399132" w:rsidR="00043079" w:rsidRPr="00EF3839" w:rsidRDefault="00043079">
      <w:pPr>
        <w:pStyle w:val="Textkomente"/>
        <w:rPr>
          <w:rFonts w:ascii="Arial" w:hAnsi="Arial" w:cs="Arial"/>
          <w:sz w:val="22"/>
          <w:szCs w:val="22"/>
        </w:rPr>
      </w:pPr>
      <w:r w:rsidRPr="00EF3839">
        <w:rPr>
          <w:rStyle w:val="Odkaznakoment"/>
          <w:rFonts w:ascii="Arial" w:hAnsi="Arial" w:cs="Arial"/>
          <w:sz w:val="22"/>
          <w:szCs w:val="22"/>
        </w:rPr>
        <w:annotationRef/>
      </w:r>
      <w:r w:rsidRPr="00EF3839">
        <w:rPr>
          <w:rFonts w:ascii="Arial" w:hAnsi="Arial" w:cs="Arial"/>
          <w:sz w:val="22"/>
          <w:szCs w:val="22"/>
        </w:rPr>
        <w:t>Doplnit před podpisem Smlouvy</w:t>
      </w:r>
    </w:p>
  </w:comment>
  <w:comment w:id="135" w:author="Strolená Irena Ing." w:date="2023-05-22T09:10:00Z" w:initials="SII">
    <w:p w14:paraId="005B5606" w14:textId="1895713E" w:rsidR="00C429C7" w:rsidRPr="00396379" w:rsidRDefault="00B94B77">
      <w:pPr>
        <w:pStyle w:val="Textkomente"/>
        <w:rPr>
          <w:rFonts w:ascii="Arial" w:hAnsi="Arial" w:cs="Arial"/>
          <w:sz w:val="22"/>
          <w:szCs w:val="22"/>
        </w:rPr>
      </w:pPr>
      <w:r w:rsidRPr="00396379">
        <w:rPr>
          <w:rStyle w:val="Odkaznakoment"/>
          <w:rFonts w:ascii="Arial" w:hAnsi="Arial" w:cs="Arial"/>
          <w:sz w:val="22"/>
          <w:szCs w:val="22"/>
        </w:rPr>
        <w:annotationRef/>
      </w:r>
      <w:r w:rsidR="00245660" w:rsidRPr="00396379">
        <w:rPr>
          <w:rFonts w:ascii="Arial" w:hAnsi="Arial" w:cs="Arial"/>
          <w:sz w:val="22"/>
          <w:szCs w:val="22"/>
        </w:rPr>
        <w:t xml:space="preserve">Fakturace lze uskutečnit na základě potvrzení správnosti </w:t>
      </w:r>
      <w:r w:rsidR="00C429C7" w:rsidRPr="00396379">
        <w:rPr>
          <w:rFonts w:ascii="Arial" w:hAnsi="Arial" w:cs="Arial"/>
          <w:sz w:val="22"/>
          <w:szCs w:val="22"/>
        </w:rPr>
        <w:t xml:space="preserve">díla </w:t>
      </w:r>
      <w:r w:rsidR="00245660" w:rsidRPr="00396379">
        <w:rPr>
          <w:rFonts w:ascii="Arial" w:hAnsi="Arial" w:cs="Arial"/>
          <w:sz w:val="22"/>
          <w:szCs w:val="22"/>
        </w:rPr>
        <w:t>kata</w:t>
      </w:r>
      <w:r w:rsidR="00C429C7" w:rsidRPr="00396379">
        <w:rPr>
          <w:rFonts w:ascii="Arial" w:hAnsi="Arial" w:cs="Arial"/>
          <w:sz w:val="22"/>
          <w:szCs w:val="22"/>
        </w:rPr>
        <w:t>s</w:t>
      </w:r>
      <w:r w:rsidR="00245660" w:rsidRPr="00396379">
        <w:rPr>
          <w:rFonts w:ascii="Arial" w:hAnsi="Arial" w:cs="Arial"/>
          <w:sz w:val="22"/>
          <w:szCs w:val="22"/>
        </w:rPr>
        <w:t>trální</w:t>
      </w:r>
      <w:r w:rsidR="00C429C7" w:rsidRPr="00396379">
        <w:rPr>
          <w:rFonts w:ascii="Arial" w:hAnsi="Arial" w:cs="Arial"/>
          <w:sz w:val="22"/>
          <w:szCs w:val="22"/>
        </w:rPr>
        <w:t>m úřadem, není vázáno na rozhodnutí katastrálního úřadu o změněn katastrální hranice.</w:t>
      </w:r>
    </w:p>
  </w:comment>
  <w:comment w:id="181" w:author="Strolená Irena Ing." w:date="2016-11-21T12:50:00Z" w:initials="SII">
    <w:p w14:paraId="06BF7876" w14:textId="0D0EE7BB" w:rsidR="00A95F62" w:rsidRPr="003010ED" w:rsidRDefault="00A95F62" w:rsidP="00A95F62">
      <w:pPr>
        <w:pStyle w:val="Default"/>
        <w:rPr>
          <w:rFonts w:ascii="Arial" w:hAnsi="Arial" w:cs="Arial"/>
        </w:rPr>
      </w:pPr>
      <w:r w:rsidRPr="003010ED">
        <w:rPr>
          <w:rFonts w:ascii="Arial" w:hAnsi="Arial" w:cs="Arial"/>
        </w:rPr>
        <w:annotationRef/>
      </w:r>
      <w:r w:rsidRPr="00766E6D">
        <w:rPr>
          <w:rFonts w:ascii="Arial" w:hAnsi="Arial" w:cs="Arial"/>
          <w:color w:val="auto"/>
          <w:sz w:val="22"/>
          <w:szCs w:val="22"/>
        </w:rPr>
        <w:t xml:space="preserve">Volitelná položka. Pokud v rámci KoPÚ nebude činnost prováděna, uvede se na začátku článku: </w:t>
      </w:r>
      <w:r w:rsidRPr="00766E6D">
        <w:rPr>
          <w:rFonts w:ascii="Arial" w:hAnsi="Arial" w:cs="Arial"/>
          <w:b/>
          <w:bCs/>
          <w:color w:val="auto"/>
          <w:sz w:val="22"/>
          <w:szCs w:val="22"/>
        </w:rPr>
        <w:t xml:space="preserve">NENÍ PŘEDMĚTEM TÉTO SMLOUVY </w:t>
      </w:r>
      <w:r w:rsidRPr="00766E6D">
        <w:rPr>
          <w:rFonts w:ascii="Arial" w:hAnsi="Arial" w:cs="Arial"/>
          <w:color w:val="auto"/>
          <w:sz w:val="22"/>
          <w:szCs w:val="22"/>
        </w:rPr>
        <w:t>a položka se odstraní</w:t>
      </w:r>
      <w:r w:rsidRPr="00766E6D">
        <w:rPr>
          <w:rFonts w:ascii="Arial" w:hAnsi="Arial" w:cs="Arial"/>
          <w:b/>
          <w:bCs/>
          <w:color w:val="auto"/>
          <w:sz w:val="22"/>
          <w:szCs w:val="22"/>
        </w:rPr>
        <w:t xml:space="preserve"> </w:t>
      </w:r>
      <w:r w:rsidRPr="00766E6D">
        <w:rPr>
          <w:rFonts w:ascii="Arial" w:hAnsi="Arial" w:cs="Arial"/>
          <w:color w:val="auto"/>
          <w:sz w:val="22"/>
          <w:szCs w:val="22"/>
        </w:rPr>
        <w:t>v Položkovém výkazu činností.</w:t>
      </w:r>
    </w:p>
  </w:comment>
  <w:comment w:id="183" w:author="Strolená Irena Ing." w:date="2025-01-23T14:48:00Z" w:initials="SII">
    <w:p w14:paraId="47CC11F1" w14:textId="77777777" w:rsidR="00211561" w:rsidRDefault="00424F0F" w:rsidP="00211561">
      <w:pPr>
        <w:pStyle w:val="Textkomente"/>
      </w:pPr>
      <w:r>
        <w:rPr>
          <w:rStyle w:val="Odkaznakoment"/>
        </w:rPr>
        <w:annotationRef/>
      </w:r>
      <w:r w:rsidR="00211561">
        <w:t>50 % v absolutní hodnotě, tzn. +/-</w:t>
      </w:r>
    </w:p>
  </w:comment>
  <w:comment w:id="184" w:author="Strolená Irena Ing." w:date="2025-02-03T13:00:00Z" w:initials="SII">
    <w:p w14:paraId="46299809" w14:textId="77777777" w:rsidR="00211561" w:rsidRDefault="00C86A3C" w:rsidP="00211561">
      <w:pPr>
        <w:pStyle w:val="Textkomente"/>
      </w:pPr>
      <w:r>
        <w:rPr>
          <w:rStyle w:val="Odkaznakoment"/>
        </w:rPr>
        <w:annotationRef/>
      </w:r>
      <w:r w:rsidR="00211561">
        <w:t>50 % v absolutní hodnotě, tzn. +/-</w:t>
      </w:r>
    </w:p>
  </w:comment>
  <w:comment w:id="186" w:author="Strolená Irena Ing." w:date="2021-01-19T09:03:00Z" w:initials="SII">
    <w:p w14:paraId="3F29B876" w14:textId="29FF4115" w:rsidR="00E374BB" w:rsidRDefault="00043079" w:rsidP="00D072D9">
      <w:pPr>
        <w:pStyle w:val="Textkomente"/>
      </w:pPr>
      <w:r>
        <w:rPr>
          <w:rStyle w:val="Odkaznakoment"/>
        </w:rPr>
        <w:annotationRef/>
      </w:r>
      <w:r w:rsidR="00E374BB">
        <w:t>V případě veřejné zakázky malého rozsahu tento text odstranit</w:t>
      </w:r>
    </w:p>
  </w:comment>
  <w:comment w:id="190" w:author="Strolená Irena Ing." w:date="2019-03-20T14:34:00Z" w:initials="SII">
    <w:p w14:paraId="4FB504DF" w14:textId="77777777" w:rsidR="007C26CB" w:rsidRDefault="00043079" w:rsidP="000E62B1">
      <w:pPr>
        <w:pStyle w:val="Textkomente"/>
      </w:pPr>
      <w:r w:rsidRPr="005063B1">
        <w:rPr>
          <w:rFonts w:ascii="Arial" w:hAnsi="Arial" w:cs="Arial"/>
        </w:rPr>
        <w:annotationRef/>
      </w:r>
      <w:r w:rsidR="007C26CB">
        <w:t>Výše je volitelná, max. však 20 %</w:t>
      </w:r>
    </w:p>
  </w:comment>
  <w:comment w:id="193" w:author="Strolená Irena Ing." w:date="2025-01-23T15:04:00Z" w:initials="SII">
    <w:p w14:paraId="40B8486B" w14:textId="77777777" w:rsidR="00211561" w:rsidRDefault="00836861" w:rsidP="00211561">
      <w:pPr>
        <w:pStyle w:val="Textkomente"/>
      </w:pPr>
      <w:r>
        <w:rPr>
          <w:rStyle w:val="Odkaznakoment"/>
        </w:rPr>
        <w:annotationRef/>
      </w:r>
      <w:r w:rsidR="00211561">
        <w:t>K uplatnění vyhrazené změny uvedené</w:t>
      </w:r>
      <w:r w:rsidR="00211561">
        <w:br/>
        <w:t>v čl. 17.3, 17.4 a 17.5 stačí, když dojde k jedné ze situací, které jsou uvedené v čl. 17.5 pod písmeny a) až d).</w:t>
      </w:r>
    </w:p>
  </w:comment>
  <w:comment w:id="197" w:author="Strolená Irena Ing." w:date="2021-01-19T09:03:00Z" w:initials="SII">
    <w:p w14:paraId="0FD99436" w14:textId="77777777" w:rsidR="00211561" w:rsidRDefault="000838D5" w:rsidP="00211561">
      <w:pPr>
        <w:pStyle w:val="Textkomente"/>
      </w:pPr>
      <w:r>
        <w:rPr>
          <w:rStyle w:val="Odkaznakoment"/>
        </w:rPr>
        <w:annotationRef/>
      </w:r>
      <w:r w:rsidR="00211561">
        <w:t>V případě veřejné zakázky malého rozsahu se odstraní odkaz na ZZVZ.</w:t>
      </w:r>
    </w:p>
  </w:comment>
  <w:comment w:id="198" w:author="Strolená Irena Ing." w:date="2021-01-19T09:03:00Z" w:initials="SII">
    <w:p w14:paraId="4A5ABCAF" w14:textId="2EFFC5F8" w:rsidR="00836861" w:rsidRDefault="007A5BC9" w:rsidP="00924DB4">
      <w:pPr>
        <w:pStyle w:val="Textkomente"/>
      </w:pPr>
      <w:r>
        <w:rPr>
          <w:rStyle w:val="Odkaznakoment"/>
        </w:rPr>
        <w:annotationRef/>
      </w:r>
      <w:r w:rsidR="00836861">
        <w:t xml:space="preserve">V případě veřejné zakázky malého rozsahu bude nahrazen termín „zadávací řízení“ termínem „výběrové řízení“ a před odkazy na § ZZVZ bude uvedeno slovo „adekvátně“. </w:t>
      </w:r>
    </w:p>
  </w:comment>
  <w:comment w:id="219" w:author="Strolená Irena Ing." w:date="2020-10-07T12:35:00Z" w:initials="SII">
    <w:p w14:paraId="5BB126F1" w14:textId="654C702A" w:rsidR="00043079" w:rsidRPr="00EF3839" w:rsidRDefault="00043079">
      <w:pPr>
        <w:pStyle w:val="Textkomente"/>
        <w:rPr>
          <w:rFonts w:ascii="Arial" w:hAnsi="Arial" w:cs="Arial"/>
          <w:sz w:val="22"/>
          <w:szCs w:val="22"/>
        </w:rPr>
      </w:pPr>
      <w:r w:rsidRPr="00EF3839">
        <w:rPr>
          <w:rStyle w:val="Odkaznakoment"/>
          <w:rFonts w:ascii="Arial" w:hAnsi="Arial" w:cs="Arial"/>
          <w:sz w:val="22"/>
          <w:szCs w:val="22"/>
        </w:rPr>
        <w:annotationRef/>
      </w:r>
      <w:r w:rsidRPr="00EF3839">
        <w:rPr>
          <w:rFonts w:ascii="Arial" w:hAnsi="Arial" w:cs="Arial"/>
          <w:sz w:val="22"/>
          <w:szCs w:val="22"/>
        </w:rPr>
        <w:t>V případě, že se nebude doplňovat další Objednatel, doplnění Smlouvy č. 1 odstranit</w:t>
      </w:r>
    </w:p>
  </w:comment>
  <w:comment w:id="220" w:author="Strolená Irena Ing." w:date="2020-10-07T12:35:00Z" w:initials="SII">
    <w:p w14:paraId="34DEAA1A" w14:textId="3338D5F0" w:rsidR="00043079" w:rsidRPr="00EF3839" w:rsidRDefault="00043079">
      <w:pPr>
        <w:pStyle w:val="Textkomente"/>
        <w:rPr>
          <w:rFonts w:ascii="Arial" w:hAnsi="Arial" w:cs="Arial"/>
          <w:sz w:val="22"/>
          <w:szCs w:val="22"/>
        </w:rPr>
      </w:pPr>
      <w:r w:rsidRPr="00EF3839">
        <w:rPr>
          <w:rStyle w:val="Odkaznakoment"/>
          <w:rFonts w:ascii="Arial" w:hAnsi="Arial" w:cs="Arial"/>
          <w:sz w:val="22"/>
          <w:szCs w:val="22"/>
        </w:rPr>
        <w:annotationRef/>
      </w:r>
      <w:r w:rsidRPr="00EF3839">
        <w:rPr>
          <w:rFonts w:ascii="Arial" w:hAnsi="Arial" w:cs="Arial"/>
          <w:sz w:val="22"/>
          <w:szCs w:val="22"/>
        </w:rPr>
        <w:t>V případě, že se neprovádí KoPÚ ve VÚj, doplnění Smlouvy č. 2 odstranit</w:t>
      </w:r>
    </w:p>
  </w:comment>
  <w:comment w:id="221" w:author="Strolená Irena Ing." w:date="2020-09-30T12:40:00Z" w:initials="SII">
    <w:p w14:paraId="2D6BBAF2" w14:textId="77777777" w:rsidR="00043079" w:rsidRPr="00C44BCD" w:rsidRDefault="00043079" w:rsidP="00B3745E">
      <w:pPr>
        <w:pStyle w:val="Textkomente"/>
        <w:rPr>
          <w:rFonts w:ascii="Arial" w:hAnsi="Arial" w:cs="Arial"/>
          <w:sz w:val="22"/>
          <w:szCs w:val="22"/>
        </w:rPr>
      </w:pPr>
      <w:r w:rsidRPr="00C44BCD">
        <w:rPr>
          <w:rStyle w:val="Odkaznakoment"/>
          <w:rFonts w:ascii="Arial" w:hAnsi="Arial" w:cs="Arial"/>
          <w:sz w:val="22"/>
          <w:szCs w:val="22"/>
        </w:rPr>
        <w:annotationRef/>
      </w:r>
      <w:r w:rsidRPr="00C44BCD">
        <w:rPr>
          <w:rFonts w:ascii="Arial" w:hAnsi="Arial" w:cs="Arial"/>
          <w:sz w:val="22"/>
          <w:szCs w:val="22"/>
        </w:rPr>
        <w:t>Volitelná položka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97DFE2" w15:done="0"/>
  <w15:commentEx w15:paraId="63C228DA" w15:done="0"/>
  <w15:commentEx w15:paraId="711A91A5" w15:done="0"/>
  <w15:commentEx w15:paraId="3CA5E144" w15:done="0"/>
  <w15:commentEx w15:paraId="2374E004" w15:done="0"/>
  <w15:commentEx w15:paraId="310CDEA8" w15:done="0"/>
  <w15:commentEx w15:paraId="11D56717" w15:done="0"/>
  <w15:commentEx w15:paraId="1A6DCE4E" w15:done="0"/>
  <w15:commentEx w15:paraId="52F8F8FC" w15:done="0"/>
  <w15:commentEx w15:paraId="3474B17E" w15:done="0"/>
  <w15:commentEx w15:paraId="7BC9EF5C" w15:done="0"/>
  <w15:commentEx w15:paraId="6C0CC053" w15:done="0"/>
  <w15:commentEx w15:paraId="74790662" w15:done="0"/>
  <w15:commentEx w15:paraId="30A135A6" w15:done="0"/>
  <w15:commentEx w15:paraId="1675F165" w15:done="0"/>
  <w15:commentEx w15:paraId="59FFB74E" w15:done="0"/>
  <w15:commentEx w15:paraId="16656FA8" w15:done="0"/>
  <w15:commentEx w15:paraId="26F14C27" w15:done="0"/>
  <w15:commentEx w15:paraId="005B5606" w15:done="0"/>
  <w15:commentEx w15:paraId="06BF7876" w15:done="0"/>
  <w15:commentEx w15:paraId="47CC11F1" w15:done="0"/>
  <w15:commentEx w15:paraId="46299809" w15:done="0"/>
  <w15:commentEx w15:paraId="3F29B876" w15:done="0"/>
  <w15:commentEx w15:paraId="4FB504DF" w15:done="0"/>
  <w15:commentEx w15:paraId="40B8486B" w15:done="0"/>
  <w15:commentEx w15:paraId="0FD99436" w15:done="0"/>
  <w15:commentEx w15:paraId="4A5ABCAF" w15:done="0"/>
  <w15:commentEx w15:paraId="5BB126F1" w15:done="0"/>
  <w15:commentEx w15:paraId="34DEAA1A" w15:done="0"/>
  <w15:commentEx w15:paraId="2D6BBA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7DF604" w16cex:dateUtc="2020-10-12T12:59:00Z"/>
  <w16cex:commentExtensible w16cex:durableId="2320120A" w16cex:dateUtc="2020-10-01T06:30:00Z"/>
  <w16cex:commentExtensible w16cex:durableId="4F97A2E5" w16cex:dateUtc="2025-04-22T06:58:00Z"/>
  <w16cex:commentExtensible w16cex:durableId="2B97B31D" w16cex:dateUtc="2025-04-02T10:59:00Z"/>
  <w16cex:commentExtensible w16cex:durableId="23B11E30" w16cex:dateUtc="2021-01-19T08:00:00Z"/>
  <w16cex:commentExtensible w16cex:durableId="2B5D67EB" w16cex:dateUtc="2025-02-17T06:46:00Z"/>
  <w16cex:commentExtensible w16cex:durableId="2B45F28C" w16cex:dateUtc="2025-01-30T11:43:00Z"/>
  <w16cex:commentExtensible w16cex:durableId="23130F3F" w16cex:dateUtc="2020-01-10T12:39:00Z"/>
  <w16cex:commentExtensible w16cex:durableId="23C6844C" w16cex:dateUtc="2021-01-19T08:15:00Z"/>
  <w16cex:commentExtensible w16cex:durableId="23CCABC7" w16cex:dateUtc="2021-02-09T05:35:00Z"/>
  <w16cex:commentExtensible w16cex:durableId="23CCAC06" w16cex:dateUtc="2021-02-09T05:36:00Z"/>
  <w16cex:commentExtensible w16cex:durableId="23130194" w16cex:dateUtc="2016-11-21T11:50:00Z"/>
  <w16cex:commentExtensible w16cex:durableId="23CCB2AC" w16cex:dateUtc="2021-02-09T06:05:00Z"/>
  <w16cex:commentExtensible w16cex:durableId="23130199" w16cex:dateUtc="2016-10-24T07:22:00Z"/>
  <w16cex:commentExtensible w16cex:durableId="23D51E37" w16cex:dateUtc="2021-02-15T15:22:00Z"/>
  <w16cex:commentExtensible w16cex:durableId="231301A4" w16cex:dateUtc="2020-06-24T09:49:00Z"/>
  <w16cex:commentExtensible w16cex:durableId="231301AD" w16cex:dateUtc="2016-09-30T06:02:00Z"/>
  <w16cex:commentExtensible w16cex:durableId="23DDF1F2" w16cex:dateUtc="2021-02-22T08:03:00Z"/>
  <w16cex:commentExtensible w16cex:durableId="2815AFF4" w16cex:dateUtc="2023-05-22T07:10:00Z"/>
  <w16cex:commentExtensible w16cex:durableId="2B584545" w16cex:dateUtc="2016-11-21T11:50:00Z"/>
  <w16cex:commentExtensible w16cex:durableId="2B3CD550" w16cex:dateUtc="2025-01-23T13:48:00Z"/>
  <w16cex:commentExtensible w16cex:durableId="2B4B3C64" w16cex:dateUtc="2025-02-03T12:00:00Z"/>
  <w16cex:commentExtensible w16cex:durableId="23B11EE6" w16cex:dateUtc="2021-01-19T08:03:00Z"/>
  <w16cex:commentExtensible w16cex:durableId="230659D2" w16cex:dateUtc="2019-03-20T13:34:00Z"/>
  <w16cex:commentExtensible w16cex:durableId="2B3CD8F0" w16cex:dateUtc="2025-01-23T14:04:00Z"/>
  <w16cex:commentExtensible w16cex:durableId="2766934D" w16cex:dateUtc="2021-01-19T08:03:00Z"/>
  <w16cex:commentExtensible w16cex:durableId="25EFE388" w16cex:dateUtc="2021-01-19T08:03:00Z"/>
  <w16cex:commentExtensible w16cex:durableId="232834A0" w16cex:dateUtc="2020-10-07T10:35:00Z"/>
  <w16cex:commentExtensible w16cex:durableId="232834AA" w16cex:dateUtc="2020-10-07T10:35:00Z"/>
  <w16cex:commentExtensible w16cex:durableId="231EFB32" w16cex:dateUtc="2020-09-30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7DFE2" w16cid:durableId="297DF604"/>
  <w16cid:commentId w16cid:paraId="63C228DA" w16cid:durableId="2320120A"/>
  <w16cid:commentId w16cid:paraId="711A91A5" w16cid:durableId="4F97A2E5"/>
  <w16cid:commentId w16cid:paraId="3CA5E144" w16cid:durableId="2B97B31D"/>
  <w16cid:commentId w16cid:paraId="2374E004" w16cid:durableId="23B11E30"/>
  <w16cid:commentId w16cid:paraId="310CDEA8" w16cid:durableId="2B5D67EB"/>
  <w16cid:commentId w16cid:paraId="11D56717" w16cid:durableId="2B45F28C"/>
  <w16cid:commentId w16cid:paraId="1A6DCE4E" w16cid:durableId="23130F3F"/>
  <w16cid:commentId w16cid:paraId="52F8F8FC" w16cid:durableId="23C6844C"/>
  <w16cid:commentId w16cid:paraId="3474B17E" w16cid:durableId="23CCABC7"/>
  <w16cid:commentId w16cid:paraId="7BC9EF5C" w16cid:durableId="23CCAC06"/>
  <w16cid:commentId w16cid:paraId="6C0CC053" w16cid:durableId="23130194"/>
  <w16cid:commentId w16cid:paraId="74790662" w16cid:durableId="23CCB2AC"/>
  <w16cid:commentId w16cid:paraId="30A135A6" w16cid:durableId="23130199"/>
  <w16cid:commentId w16cid:paraId="1675F165" w16cid:durableId="23D51E37"/>
  <w16cid:commentId w16cid:paraId="59FFB74E" w16cid:durableId="231301A4"/>
  <w16cid:commentId w16cid:paraId="16656FA8" w16cid:durableId="231301AD"/>
  <w16cid:commentId w16cid:paraId="26F14C27" w16cid:durableId="23DDF1F2"/>
  <w16cid:commentId w16cid:paraId="005B5606" w16cid:durableId="2815AFF4"/>
  <w16cid:commentId w16cid:paraId="06BF7876" w16cid:durableId="2B584545"/>
  <w16cid:commentId w16cid:paraId="47CC11F1" w16cid:durableId="2B3CD550"/>
  <w16cid:commentId w16cid:paraId="46299809" w16cid:durableId="2B4B3C64"/>
  <w16cid:commentId w16cid:paraId="3F29B876" w16cid:durableId="23B11EE6"/>
  <w16cid:commentId w16cid:paraId="4FB504DF" w16cid:durableId="230659D2"/>
  <w16cid:commentId w16cid:paraId="40B8486B" w16cid:durableId="2B3CD8F0"/>
  <w16cid:commentId w16cid:paraId="0FD99436" w16cid:durableId="2766934D"/>
  <w16cid:commentId w16cid:paraId="4A5ABCAF" w16cid:durableId="25EFE388"/>
  <w16cid:commentId w16cid:paraId="5BB126F1" w16cid:durableId="232834A0"/>
  <w16cid:commentId w16cid:paraId="34DEAA1A" w16cid:durableId="232834AA"/>
  <w16cid:commentId w16cid:paraId="2D6BBAF2" w16cid:durableId="231EFB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4C3869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F72EDD">
      <w:rPr>
        <w:szCs w:val="16"/>
      </w:rPr>
      <w:t>/JPÚ</w:t>
    </w:r>
    <w:r w:rsidR="005C042E">
      <w:rPr>
        <w:szCs w:val="16"/>
      </w:rPr>
      <w:t xml:space="preserve"> </w:t>
    </w:r>
    <w:r w:rsidRPr="001D4BED">
      <w:rPr>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C559891"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0ACADCD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F72EDD">
      <w:rPr>
        <w:rFonts w:cs="Arial"/>
        <w:szCs w:val="16"/>
        <w:lang w:val="fr-FR"/>
      </w:rPr>
      <w:t>/JPÚ</w:t>
    </w:r>
    <w:r w:rsidR="00350E82" w:rsidRPr="00937F46">
      <w:rPr>
        <w:rFonts w:cs="Arial"/>
        <w:szCs w:val="16"/>
        <w:lang w:val="fr-FR"/>
      </w:rPr>
      <w:t xml:space="preserve"> </w:t>
    </w:r>
    <w:r w:rsidRPr="00937F46">
      <w:rPr>
        <w:rFonts w:cs="Arial"/>
        <w:szCs w:val="16"/>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7E9037E"/>
    <w:multiLevelType w:val="hybridMultilevel"/>
    <w:tmpl w:val="55CE5860"/>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2"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5"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8"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8"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9"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4E056C21"/>
    <w:multiLevelType w:val="hybridMultilevel"/>
    <w:tmpl w:val="D6DAEB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3"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4"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5"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6"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55CD5DE3"/>
    <w:multiLevelType w:val="hybridMultilevel"/>
    <w:tmpl w:val="AE687AD4"/>
    <w:lvl w:ilvl="0" w:tplc="82F8D30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0"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3"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5"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7"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07656F"/>
    <w:multiLevelType w:val="hybridMultilevel"/>
    <w:tmpl w:val="4210EA1A"/>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50"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1"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4"/>
  </w:num>
  <w:num w:numId="2" w16cid:durableId="2107381581">
    <w:abstractNumId w:val="23"/>
  </w:num>
  <w:num w:numId="3" w16cid:durableId="376590071">
    <w:abstractNumId w:val="28"/>
  </w:num>
  <w:num w:numId="4" w16cid:durableId="907034161">
    <w:abstractNumId w:val="46"/>
  </w:num>
  <w:num w:numId="5" w16cid:durableId="2001225391">
    <w:abstractNumId w:val="14"/>
  </w:num>
  <w:num w:numId="6" w16cid:durableId="1251088131">
    <w:abstractNumId w:val="33"/>
  </w:num>
  <w:num w:numId="7" w16cid:durableId="708072732">
    <w:abstractNumId w:val="8"/>
  </w:num>
  <w:num w:numId="8" w16cid:durableId="2088570880">
    <w:abstractNumId w:val="0"/>
  </w:num>
  <w:num w:numId="9" w16cid:durableId="695468307">
    <w:abstractNumId w:val="10"/>
  </w:num>
  <w:num w:numId="10" w16cid:durableId="901017247">
    <w:abstractNumId w:val="56"/>
  </w:num>
  <w:num w:numId="11" w16cid:durableId="1639145949">
    <w:abstractNumId w:val="24"/>
  </w:num>
  <w:num w:numId="12" w16cid:durableId="713506796">
    <w:abstractNumId w:val="54"/>
  </w:num>
  <w:num w:numId="13" w16cid:durableId="684092465">
    <w:abstractNumId w:val="43"/>
  </w:num>
  <w:num w:numId="14" w16cid:durableId="1864975807">
    <w:abstractNumId w:val="17"/>
  </w:num>
  <w:num w:numId="15" w16cid:durableId="982346941">
    <w:abstractNumId w:val="34"/>
  </w:num>
  <w:num w:numId="16" w16cid:durableId="1893956775">
    <w:abstractNumId w:val="17"/>
    <w:lvlOverride w:ilvl="0">
      <w:startOverride w:val="1"/>
    </w:lvlOverride>
  </w:num>
  <w:num w:numId="17" w16cid:durableId="1175270292">
    <w:abstractNumId w:val="27"/>
  </w:num>
  <w:num w:numId="18" w16cid:durableId="1742673720">
    <w:abstractNumId w:val="49"/>
  </w:num>
  <w:num w:numId="19" w16cid:durableId="2104715768">
    <w:abstractNumId w:val="38"/>
  </w:num>
  <w:num w:numId="20" w16cid:durableId="1538272932">
    <w:abstractNumId w:val="16"/>
  </w:num>
  <w:num w:numId="21" w16cid:durableId="18384207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33486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88524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930896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94292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0315547">
    <w:abstractNumId w:val="50"/>
  </w:num>
  <w:num w:numId="27" w16cid:durableId="11609274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05552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35502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45368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00844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1438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8043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93572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6873419">
    <w:abstractNumId w:val="22"/>
  </w:num>
  <w:num w:numId="36" w16cid:durableId="768548920">
    <w:abstractNumId w:val="11"/>
  </w:num>
  <w:num w:numId="37" w16cid:durableId="1852328353">
    <w:abstractNumId w:val="26"/>
  </w:num>
  <w:num w:numId="38" w16cid:durableId="1565943629">
    <w:abstractNumId w:val="21"/>
  </w:num>
  <w:num w:numId="39" w16cid:durableId="1550454410">
    <w:abstractNumId w:val="29"/>
  </w:num>
  <w:num w:numId="40" w16cid:durableId="505943286">
    <w:abstractNumId w:val="4"/>
  </w:num>
  <w:num w:numId="41" w16cid:durableId="1051228909">
    <w:abstractNumId w:val="19"/>
  </w:num>
  <w:num w:numId="42" w16cid:durableId="1747652545">
    <w:abstractNumId w:val="18"/>
  </w:num>
  <w:num w:numId="43" w16cid:durableId="1934050768">
    <w:abstractNumId w:val="1"/>
  </w:num>
  <w:num w:numId="44" w16cid:durableId="866913175">
    <w:abstractNumId w:val="39"/>
  </w:num>
  <w:num w:numId="45" w16cid:durableId="1530990176">
    <w:abstractNumId w:val="35"/>
  </w:num>
  <w:num w:numId="46" w16cid:durableId="223417196">
    <w:abstractNumId w:val="5"/>
  </w:num>
  <w:num w:numId="47" w16cid:durableId="83235064">
    <w:abstractNumId w:val="12"/>
  </w:num>
  <w:num w:numId="48" w16cid:durableId="975262292">
    <w:abstractNumId w:val="50"/>
  </w:num>
  <w:num w:numId="49" w16cid:durableId="637615098">
    <w:abstractNumId w:val="47"/>
  </w:num>
  <w:num w:numId="50" w16cid:durableId="612437958">
    <w:abstractNumId w:val="32"/>
  </w:num>
  <w:num w:numId="51" w16cid:durableId="1669749533">
    <w:abstractNumId w:val="45"/>
  </w:num>
  <w:num w:numId="52" w16cid:durableId="1086534754">
    <w:abstractNumId w:val="13"/>
  </w:num>
  <w:num w:numId="53" w16cid:durableId="1626159790">
    <w:abstractNumId w:val="15"/>
  </w:num>
  <w:num w:numId="54" w16cid:durableId="2117558074">
    <w:abstractNumId w:val="6"/>
  </w:num>
  <w:num w:numId="55" w16cid:durableId="878708565">
    <w:abstractNumId w:val="20"/>
  </w:num>
  <w:num w:numId="56" w16cid:durableId="1909610784">
    <w:abstractNumId w:val="51"/>
  </w:num>
  <w:num w:numId="57" w16cid:durableId="1311866687">
    <w:abstractNumId w:val="36"/>
  </w:num>
  <w:num w:numId="58" w16cid:durableId="16202230">
    <w:abstractNumId w:val="2"/>
  </w:num>
  <w:num w:numId="59" w16cid:durableId="502669472">
    <w:abstractNumId w:val="36"/>
    <w:lvlOverride w:ilvl="0">
      <w:startOverride w:val="1"/>
    </w:lvlOverride>
    <w:lvlOverride w:ilvl="1">
      <w:startOverride w:val="1"/>
    </w:lvlOverride>
    <w:lvlOverride w:ilvl="2">
      <w:startOverride w:val="1"/>
    </w:lvlOverride>
    <w:lvlOverride w:ilvl="3">
      <w:startOverride w:val="2"/>
    </w:lvlOverride>
  </w:num>
  <w:num w:numId="60" w16cid:durableId="196311118">
    <w:abstractNumId w:val="7"/>
  </w:num>
  <w:num w:numId="61" w16cid:durableId="1340037764">
    <w:abstractNumId w:val="31"/>
  </w:num>
  <w:num w:numId="62" w16cid:durableId="901522173">
    <w:abstractNumId w:val="52"/>
  </w:num>
  <w:num w:numId="63" w16cid:durableId="656423505">
    <w:abstractNumId w:val="53"/>
  </w:num>
  <w:num w:numId="64" w16cid:durableId="343555989">
    <w:abstractNumId w:val="3"/>
  </w:num>
  <w:num w:numId="65" w16cid:durableId="411584668">
    <w:abstractNumId w:val="40"/>
  </w:num>
  <w:num w:numId="66" w16cid:durableId="1930964010">
    <w:abstractNumId w:val="56"/>
  </w:num>
  <w:num w:numId="67" w16cid:durableId="178738204">
    <w:abstractNumId w:val="48"/>
  </w:num>
  <w:num w:numId="68" w16cid:durableId="512838270">
    <w:abstractNumId w:val="9"/>
  </w:num>
  <w:num w:numId="69" w16cid:durableId="1950621902">
    <w:abstractNumId w:val="25"/>
  </w:num>
  <w:num w:numId="70" w16cid:durableId="779300185">
    <w:abstractNumId w:val="41"/>
  </w:num>
  <w:num w:numId="71" w16cid:durableId="1732071415">
    <w:abstractNumId w:val="55"/>
  </w:num>
  <w:num w:numId="72" w16cid:durableId="518590169">
    <w:abstractNumId w:val="30"/>
  </w:num>
  <w:num w:numId="73" w16cid:durableId="533883859">
    <w:abstractNumId w:val="37"/>
  </w:num>
  <w:num w:numId="74" w16cid:durableId="1755659602">
    <w:abstractNumId w:val="42"/>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olená Irena Ing.">
    <w15:presenceInfo w15:providerId="AD" w15:userId="S::i.strolena@spucr.cz::08d6c7fb-0842-42a3-9ae9-b0a8fb18c8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26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57"/>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unhideWhenUsed/>
    <w:rsid w:val="00FA426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A426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EastAsia" w:hAnsiTheme="minorHAnsi" w:cs="Arial"/>
      <w:b/>
      <w:bCs/>
      <w:caps/>
      <w:kern w:val="32"/>
      <w:sz w:val="24"/>
      <w:szCs w:val="32"/>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57"/>
      </w:numPr>
    </w:pPr>
    <w:rPr>
      <w:color w:val="000000"/>
    </w:rPr>
  </w:style>
  <w:style w:type="paragraph" w:customStyle="1" w:styleId="Clanek11">
    <w:name w:val="Clanek 1.1"/>
    <w:basedOn w:val="Nadpis2"/>
    <w:link w:val="Clanek11Char"/>
    <w:qFormat/>
    <w:rsid w:val="00434083"/>
    <w:pPr>
      <w:keepNext w:val="0"/>
      <w:widowControl w:val="0"/>
      <w:numPr>
        <w:numId w:val="57"/>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EastAsia" w:hAnsi="Arial" w:cs="Arial"/>
      <w:b/>
      <w:bCs/>
      <w:i/>
      <w:iCs/>
      <w:kern w:val="2"/>
      <w:sz w:val="28"/>
      <w:szCs w:val="28"/>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EastAsia" w:hAnsiTheme="minorHAnsi" w:cstheme="minorBidi"/>
      <w:kern w:val="2"/>
      <w:sz w:val="24"/>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EastAsia" w:hAnsiTheme="minorHAnsi" w:cstheme="minorBidi"/>
      <w:kern w:val="2"/>
      <w:sz w:val="24"/>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EastAsia" w:hAnsiTheme="minorHAnsi" w:cstheme="minorBidi"/>
      <w:kern w:val="2"/>
      <w:sz w:val="24"/>
      <w:szCs w:val="24"/>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EastAsia" w:hAnsi="Arial" w:cs="Arial"/>
      <w:b/>
      <w:bCs/>
      <w:kern w:val="2"/>
      <w:sz w:val="26"/>
      <w:szCs w:val="26"/>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EastAsia" w:hAnsi="Times New Roman" w:cs="Arial"/>
      <w:bCs/>
      <w:iCs/>
      <w:kern w:val="2"/>
      <w:sz w:val="22"/>
      <w:szCs w:val="28"/>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EastAsia" w:cstheme="minorBidi"/>
      <w:kern w:val="2"/>
      <w:sz w:val="24"/>
      <w:szCs w:val="24"/>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EastAsia" w:cs="Arial"/>
      <w:kern w:val="2"/>
      <w:sz w:val="24"/>
      <w:szCs w:val="24"/>
      <w14:ligatures w14:val="standardContextual"/>
    </w:rPr>
  </w:style>
  <w:style w:type="character" w:customStyle="1" w:styleId="Styl3Char">
    <w:name w:val="Styl 3 Char"/>
    <w:link w:val="Styl3"/>
    <w:rsid w:val="009025E9"/>
    <w:rPr>
      <w:rFonts w:eastAsiaTheme="minorEastAsia" w:cs="Arial"/>
      <w:kern w:val="2"/>
      <w:sz w:val="24"/>
      <w:szCs w:val="24"/>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EastAsia" w:hAnsi="Arial" w:cstheme="minorBidi"/>
      <w:kern w:val="2"/>
      <w:sz w:val="18"/>
      <w:szCs w:val="24"/>
      <w14:ligatures w14:val="standardContextual"/>
    </w:rPr>
  </w:style>
  <w:style w:type="character" w:customStyle="1" w:styleId="ClanekiChar">
    <w:name w:val="Clanek (i) Char"/>
    <w:link w:val="Claneki"/>
    <w:rsid w:val="004B546A"/>
    <w:rPr>
      <w:rFonts w:asciiTheme="minorHAnsi" w:eastAsiaTheme="minorEastAsia" w:hAnsiTheme="minorHAnsi" w:cstheme="minorBidi"/>
      <w:color w:val="000000"/>
      <w:kern w:val="2"/>
      <w:sz w:val="24"/>
      <w:szCs w:val="24"/>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EastAsia" w:hAnsiTheme="minorHAnsi" w:cstheme="minorBidi"/>
      <w:color w:val="000000"/>
      <w:kern w:val="2"/>
      <w:sz w:val="24"/>
      <w:szCs w:val="24"/>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EastAsia" w:hAnsi="Arial"/>
      <w:b/>
      <w:kern w:val="32"/>
      <w:szCs w:val="28"/>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mailto:epodatelna@spu.gov.cz"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36</Pages>
  <Words>18025</Words>
  <Characters>106350</Characters>
  <Application>Microsoft Office Word</Application>
  <DocSecurity>0</DocSecurity>
  <Lines>886</Lines>
  <Paragraphs>248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Strolená Irena Ing.</cp:lastModifiedBy>
  <cp:revision>336</cp:revision>
  <cp:lastPrinted>2025-02-03T11:13:00Z</cp:lastPrinted>
  <dcterms:created xsi:type="dcterms:W3CDTF">2025-01-27T18:47:00Z</dcterms:created>
  <dcterms:modified xsi:type="dcterms:W3CDTF">2025-04-29T07:54:00Z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