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66EB04" w14:textId="4E8DED9A" w:rsidR="00096FE7" w:rsidRPr="00521187" w:rsidRDefault="0019499B" w:rsidP="00521187">
      <w:pPr>
        <w:pStyle w:val="Nadpis2"/>
        <w:shd w:val="clear" w:color="auto" w:fill="FFFFFF"/>
        <w:spacing w:before="300" w:after="150"/>
        <w:jc w:val="center"/>
        <w:rPr>
          <w:rFonts w:ascii="Open Sans" w:hAnsi="Open Sans" w:cs="Open Sans"/>
          <w:b/>
          <w:bCs/>
          <w:color w:val="3A5499"/>
          <w:sz w:val="28"/>
          <w:szCs w:val="28"/>
          <w:u w:val="single"/>
        </w:rPr>
      </w:pPr>
      <w:r w:rsidRPr="00521187">
        <w:rPr>
          <w:rFonts w:ascii="Open Sans" w:hAnsi="Open Sans" w:cs="Open Sans"/>
          <w:b/>
          <w:bCs/>
          <w:color w:val="3A5499"/>
          <w:sz w:val="28"/>
          <w:szCs w:val="28"/>
          <w:u w:val="single"/>
        </w:rPr>
        <w:t>Zajištění přístupnosti veřejných budov</w:t>
      </w:r>
      <w:r w:rsidR="00820D2F" w:rsidRPr="00521187">
        <w:rPr>
          <w:rFonts w:ascii="Open Sans" w:hAnsi="Open Sans" w:cs="Open Sans"/>
          <w:b/>
          <w:bCs/>
          <w:color w:val="3A5499"/>
          <w:sz w:val="28"/>
          <w:szCs w:val="28"/>
          <w:u w:val="single"/>
        </w:rPr>
        <w:t xml:space="preserve"> – SPÚ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308"/>
        <w:gridCol w:w="6754"/>
      </w:tblGrid>
      <w:tr w:rsidR="0019499B" w14:paraId="76C68377" w14:textId="77777777" w:rsidTr="007F60DF">
        <w:trPr>
          <w:trHeight w:val="537"/>
        </w:trPr>
        <w:tc>
          <w:tcPr>
            <w:tcW w:w="2308" w:type="dxa"/>
          </w:tcPr>
          <w:p w14:paraId="3C3E5049" w14:textId="22F0DDAB" w:rsidR="0019499B" w:rsidRPr="00B03773" w:rsidRDefault="0019499B" w:rsidP="00B03773">
            <w:pPr>
              <w:rPr>
                <w:b/>
                <w:bCs/>
              </w:rPr>
            </w:pPr>
            <w:r w:rsidRPr="00B03773">
              <w:rPr>
                <w:b/>
                <w:bCs/>
              </w:rPr>
              <w:t>Organizační jednotka:</w:t>
            </w:r>
          </w:p>
        </w:tc>
        <w:tc>
          <w:tcPr>
            <w:tcW w:w="6754" w:type="dxa"/>
          </w:tcPr>
          <w:p w14:paraId="3D9ACD65" w14:textId="5DD43111" w:rsidR="0019499B" w:rsidRDefault="00577D24" w:rsidP="0019499B">
            <w:pPr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Státní pozemkový Úřad</w:t>
            </w:r>
          </w:p>
        </w:tc>
      </w:tr>
      <w:tr w:rsidR="0019499B" w14:paraId="586A0CF8" w14:textId="77777777" w:rsidTr="007F60DF">
        <w:trPr>
          <w:trHeight w:val="537"/>
        </w:trPr>
        <w:tc>
          <w:tcPr>
            <w:tcW w:w="2308" w:type="dxa"/>
          </w:tcPr>
          <w:p w14:paraId="38AE5C06" w14:textId="0B564814" w:rsidR="0019499B" w:rsidRPr="00B03773" w:rsidRDefault="0019499B" w:rsidP="00B03773">
            <w:pPr>
              <w:rPr>
                <w:b/>
                <w:bCs/>
              </w:rPr>
            </w:pPr>
            <w:r w:rsidRPr="00B03773">
              <w:rPr>
                <w:b/>
                <w:bCs/>
              </w:rPr>
              <w:t>Adresa objektu:</w:t>
            </w:r>
          </w:p>
        </w:tc>
        <w:tc>
          <w:tcPr>
            <w:tcW w:w="6754" w:type="dxa"/>
          </w:tcPr>
          <w:p w14:paraId="140D2C52" w14:textId="2D7059C2" w:rsidR="0019499B" w:rsidRDefault="0003709B" w:rsidP="0019499B">
            <w:pPr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Krnovská 69, Opava</w:t>
            </w:r>
          </w:p>
        </w:tc>
      </w:tr>
      <w:tr w:rsidR="0019499B" w14:paraId="616E9F41" w14:textId="77777777" w:rsidTr="007F60DF">
        <w:trPr>
          <w:trHeight w:val="537"/>
        </w:trPr>
        <w:tc>
          <w:tcPr>
            <w:tcW w:w="2308" w:type="dxa"/>
          </w:tcPr>
          <w:p w14:paraId="7780755C" w14:textId="369849DC" w:rsidR="0019499B" w:rsidRPr="00B03773" w:rsidRDefault="0019499B" w:rsidP="00B03773">
            <w:pPr>
              <w:rPr>
                <w:b/>
                <w:bCs/>
              </w:rPr>
            </w:pPr>
            <w:r w:rsidRPr="00B03773">
              <w:rPr>
                <w:b/>
                <w:bCs/>
              </w:rPr>
              <w:t>Umístění pracoviště SPÚ v rámci objektu:</w:t>
            </w:r>
          </w:p>
        </w:tc>
        <w:tc>
          <w:tcPr>
            <w:tcW w:w="6754" w:type="dxa"/>
          </w:tcPr>
          <w:p w14:paraId="16234083" w14:textId="062C2470" w:rsidR="0019499B" w:rsidRDefault="0019499B" w:rsidP="0019499B">
            <w:pPr>
              <w:jc w:val="center"/>
              <w:rPr>
                <w:b/>
                <w:bCs/>
                <w:u w:val="single"/>
              </w:rPr>
            </w:pPr>
          </w:p>
        </w:tc>
      </w:tr>
      <w:tr w:rsidR="0019499B" w14:paraId="0B590896" w14:textId="77777777" w:rsidTr="007F60DF">
        <w:trPr>
          <w:trHeight w:val="537"/>
        </w:trPr>
        <w:tc>
          <w:tcPr>
            <w:tcW w:w="2308" w:type="dxa"/>
          </w:tcPr>
          <w:p w14:paraId="6BE06D42" w14:textId="6F60703E" w:rsidR="0019499B" w:rsidRPr="00B03773" w:rsidRDefault="0019499B" w:rsidP="00B03773">
            <w:pPr>
              <w:rPr>
                <w:b/>
                <w:bCs/>
              </w:rPr>
            </w:pPr>
            <w:r w:rsidRPr="00B03773">
              <w:rPr>
                <w:b/>
                <w:bCs/>
              </w:rPr>
              <w:t>Vztah SPÚ k objektu:</w:t>
            </w:r>
          </w:p>
        </w:tc>
        <w:tc>
          <w:tcPr>
            <w:tcW w:w="6754" w:type="dxa"/>
          </w:tcPr>
          <w:p w14:paraId="0D7827F4" w14:textId="125456A4" w:rsidR="00F45B6C" w:rsidRDefault="00000000" w:rsidP="00F45B6C">
            <w:sdt>
              <w:sdtPr>
                <w:rPr>
                  <w:rFonts w:ascii="Wingdings" w:hAnsi="Wingdings"/>
                </w:rPr>
                <w:id w:val="-11856606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45B6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45B6C">
              <w:rPr>
                <w:rFonts w:ascii="Wingdings" w:hAnsi="Wingdings"/>
              </w:rPr>
              <w:t xml:space="preserve"> </w:t>
            </w:r>
            <w:r w:rsidR="00B03773" w:rsidRPr="00B03773">
              <w:t>Příslušnost hospodařit</w:t>
            </w:r>
            <w:r w:rsidR="00F45B6C">
              <w:t xml:space="preserve"> SPÚ</w:t>
            </w:r>
          </w:p>
          <w:p w14:paraId="129336FA" w14:textId="0D6DB164" w:rsidR="00F45B6C" w:rsidRDefault="00000000" w:rsidP="00F45B6C">
            <w:sdt>
              <w:sdtPr>
                <w:id w:val="-87823470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500D41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F45B6C">
              <w:t xml:space="preserve">    Zápůjčka prostor </w:t>
            </w:r>
            <w:r w:rsidR="007F60DF">
              <w:t xml:space="preserve">v </w:t>
            </w:r>
            <w:r w:rsidR="00F45B6C">
              <w:t>objekt</w:t>
            </w:r>
            <w:r w:rsidR="007F60DF">
              <w:t>u</w:t>
            </w:r>
            <w:r w:rsidR="00F45B6C">
              <w:t xml:space="preserve"> </w:t>
            </w:r>
            <w:r w:rsidR="007F60DF" w:rsidRPr="007F60DF">
              <w:rPr>
                <w:i/>
                <w:iCs/>
              </w:rPr>
              <w:t>(uvést konkrétně</w:t>
            </w:r>
            <w:r w:rsidR="007F60DF">
              <w:rPr>
                <w:i/>
                <w:iCs/>
              </w:rPr>
              <w:t xml:space="preserve"> vlastníka</w:t>
            </w:r>
            <w:r w:rsidR="007F60DF" w:rsidRPr="007F60DF">
              <w:rPr>
                <w:i/>
                <w:iCs/>
              </w:rPr>
              <w:t>)</w:t>
            </w:r>
            <w:r w:rsidR="007F60DF">
              <w:rPr>
                <w:i/>
                <w:iCs/>
              </w:rPr>
              <w:t>:</w:t>
            </w:r>
          </w:p>
          <w:p w14:paraId="34A774B9" w14:textId="2720AF94" w:rsidR="007F60DF" w:rsidRDefault="00500D41" w:rsidP="00F45B6C">
            <w:r>
              <w:t>MZ</w:t>
            </w:r>
          </w:p>
          <w:p w14:paraId="756E933E" w14:textId="329FCEC6" w:rsidR="00F45B6C" w:rsidRDefault="007F60DF" w:rsidP="007F60DF">
            <w:pPr>
              <w:ind w:firstLine="458"/>
            </w:pPr>
            <w:r>
              <w:t>…………………………………………………………………………………………………………</w:t>
            </w:r>
          </w:p>
          <w:p w14:paraId="7A837204" w14:textId="1738CDE2" w:rsidR="0019499B" w:rsidRDefault="00000000" w:rsidP="00F45B6C">
            <w:sdt>
              <w:sdtPr>
                <w:id w:val="12880069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04D5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45B6C">
              <w:t xml:space="preserve">    Komerční pronájem</w:t>
            </w:r>
            <w:r w:rsidR="00B03773">
              <w:t xml:space="preserve"> </w:t>
            </w:r>
            <w:r w:rsidR="007F60DF">
              <w:t>prostor</w:t>
            </w:r>
            <w:r w:rsidR="00B03773">
              <w:t xml:space="preserve"> </w:t>
            </w:r>
            <w:r w:rsidR="007F60DF" w:rsidRPr="007F60DF">
              <w:rPr>
                <w:i/>
                <w:iCs/>
              </w:rPr>
              <w:t>(uvést konkrétně vlastníka)</w:t>
            </w:r>
            <w:r w:rsidR="007F60DF">
              <w:t>:</w:t>
            </w:r>
            <w:r w:rsidR="00B03773">
              <w:t xml:space="preserve"> </w:t>
            </w:r>
          </w:p>
          <w:p w14:paraId="6CD08730" w14:textId="17930AF5" w:rsidR="007F60DF" w:rsidRDefault="00577D24" w:rsidP="00F45B6C">
            <w:r>
              <w:t xml:space="preserve">         Úřad práce</w:t>
            </w:r>
          </w:p>
          <w:p w14:paraId="1BCC655B" w14:textId="16DF299C" w:rsidR="00F45B6C" w:rsidRPr="00B03773" w:rsidRDefault="007F60DF" w:rsidP="007F60DF">
            <w:pPr>
              <w:ind w:firstLine="406"/>
            </w:pPr>
            <w:r>
              <w:t>………………………………………………………………………………………………………….</w:t>
            </w:r>
          </w:p>
        </w:tc>
      </w:tr>
    </w:tbl>
    <w:p w14:paraId="7E2B2D5D" w14:textId="7AAEDFDE" w:rsidR="0019499B" w:rsidRDefault="0019499B" w:rsidP="007F60DF">
      <w:pPr>
        <w:jc w:val="both"/>
        <w:rPr>
          <w:b/>
          <w:bCs/>
          <w:u w:val="single"/>
        </w:rPr>
      </w:pPr>
    </w:p>
    <w:p w14:paraId="21CF3259" w14:textId="408A8B7E" w:rsidR="007F60DF" w:rsidRPr="00F00A2F" w:rsidRDefault="007F60DF" w:rsidP="007F60DF">
      <w:pPr>
        <w:pStyle w:val="Odstavecseseznamem"/>
        <w:numPr>
          <w:ilvl w:val="0"/>
          <w:numId w:val="7"/>
        </w:numPr>
        <w:ind w:left="0" w:firstLine="0"/>
        <w:jc w:val="both"/>
        <w:rPr>
          <w:b/>
          <w:bCs/>
          <w:sz w:val="28"/>
          <w:szCs w:val="28"/>
          <w:u w:val="single"/>
        </w:rPr>
      </w:pPr>
      <w:r w:rsidRPr="00F00A2F">
        <w:rPr>
          <w:b/>
          <w:bCs/>
          <w:sz w:val="28"/>
          <w:szCs w:val="28"/>
          <w:u w:val="single"/>
        </w:rPr>
        <w:t xml:space="preserve">Vstup do objektu: </w:t>
      </w:r>
    </w:p>
    <w:p w14:paraId="1E1648A0" w14:textId="04266EB0" w:rsidR="007F60DF" w:rsidRPr="00B66685" w:rsidRDefault="00000000" w:rsidP="007F60DF">
      <w:pPr>
        <w:pStyle w:val="Odstavecseseznamem"/>
        <w:ind w:left="708"/>
        <w:jc w:val="both"/>
      </w:pPr>
      <w:sdt>
        <w:sdtPr>
          <w:id w:val="-11045004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04D55">
            <w:rPr>
              <w:rFonts w:ascii="MS Gothic" w:eastAsia="MS Gothic" w:hAnsi="MS Gothic" w:hint="eastAsia"/>
            </w:rPr>
            <w:t>☐</w:t>
          </w:r>
        </w:sdtContent>
      </w:sdt>
      <w:r w:rsidR="007F60DF" w:rsidRPr="007F60DF">
        <w:t xml:space="preserve">  </w:t>
      </w:r>
      <w:r w:rsidR="007F60DF" w:rsidRPr="00B66685">
        <w:t>objekt je volně přístupný</w:t>
      </w:r>
    </w:p>
    <w:p w14:paraId="3820D4B3" w14:textId="339DA7C5" w:rsidR="007F60DF" w:rsidRPr="00B66685" w:rsidRDefault="007F60DF" w:rsidP="007F60DF">
      <w:pPr>
        <w:pStyle w:val="Odstavecseseznamem"/>
        <w:ind w:left="0"/>
        <w:jc w:val="both"/>
      </w:pPr>
      <w:r w:rsidRPr="00B66685">
        <w:tab/>
      </w:r>
      <w:sdt>
        <w:sdtPr>
          <w:id w:val="1042948570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03709B">
            <w:rPr>
              <w:rFonts w:ascii="MS Gothic" w:eastAsia="MS Gothic" w:hAnsi="MS Gothic" w:hint="eastAsia"/>
            </w:rPr>
            <w:t>☒</w:t>
          </w:r>
        </w:sdtContent>
      </w:sdt>
      <w:r w:rsidRPr="00B66685">
        <w:t xml:space="preserve">  v objektu je recepce či stálá služba</w:t>
      </w:r>
      <w:r w:rsidR="00B66685" w:rsidRPr="00B66685">
        <w:t xml:space="preserve"> </w:t>
      </w:r>
    </w:p>
    <w:p w14:paraId="059078B0" w14:textId="13BAAD07" w:rsidR="007F60DF" w:rsidRDefault="007F60DF" w:rsidP="007F60DF">
      <w:pPr>
        <w:pStyle w:val="Odstavecseseznamem"/>
        <w:ind w:left="0"/>
        <w:jc w:val="both"/>
      </w:pPr>
      <w:r w:rsidRPr="00B66685">
        <w:tab/>
      </w:r>
      <w:sdt>
        <w:sdtPr>
          <w:id w:val="-7290677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66685" w:rsidRPr="00B66685">
            <w:rPr>
              <w:rFonts w:ascii="MS Gothic" w:eastAsia="MS Gothic" w:hAnsi="MS Gothic" w:hint="eastAsia"/>
            </w:rPr>
            <w:t>☐</w:t>
          </w:r>
        </w:sdtContent>
      </w:sdt>
      <w:r w:rsidRPr="00B66685">
        <w:t xml:space="preserve">  do objektu je možný vstup </w:t>
      </w:r>
      <w:r w:rsidR="00B66685" w:rsidRPr="00B66685">
        <w:t>po použití</w:t>
      </w:r>
      <w:r w:rsidRPr="00B66685">
        <w:t xml:space="preserve"> zvonku a domácího interkomu</w:t>
      </w:r>
    </w:p>
    <w:p w14:paraId="7B8CB0B1" w14:textId="65D54A71" w:rsidR="00B66685" w:rsidRDefault="00820D2F" w:rsidP="007F60DF">
      <w:pPr>
        <w:pStyle w:val="Odstavecseseznamem"/>
        <w:ind w:left="0"/>
        <w:jc w:val="both"/>
      </w:pPr>
      <w:r>
        <w:tab/>
        <w:t>Jiná možnost: ………………………………………………………………………………………………………………………….</w:t>
      </w:r>
    </w:p>
    <w:p w14:paraId="4295B023" w14:textId="77777777" w:rsidR="00820D2F" w:rsidRPr="00B66685" w:rsidRDefault="00820D2F" w:rsidP="007F60DF">
      <w:pPr>
        <w:pStyle w:val="Odstavecseseznamem"/>
        <w:ind w:left="0"/>
        <w:jc w:val="both"/>
      </w:pPr>
    </w:p>
    <w:p w14:paraId="0165A040" w14:textId="77777777" w:rsidR="00820D2F" w:rsidRPr="00F00A2F" w:rsidRDefault="00B66685" w:rsidP="007F60DF">
      <w:pPr>
        <w:pStyle w:val="Odstavecseseznamem"/>
        <w:numPr>
          <w:ilvl w:val="0"/>
          <w:numId w:val="7"/>
        </w:numPr>
        <w:ind w:left="0" w:firstLine="0"/>
        <w:jc w:val="both"/>
        <w:rPr>
          <w:b/>
          <w:bCs/>
          <w:sz w:val="28"/>
          <w:szCs w:val="28"/>
          <w:u w:val="single"/>
        </w:rPr>
      </w:pPr>
      <w:r w:rsidRPr="00F00A2F">
        <w:rPr>
          <w:b/>
          <w:bCs/>
          <w:sz w:val="28"/>
          <w:szCs w:val="28"/>
          <w:u w:val="single"/>
        </w:rPr>
        <w:t xml:space="preserve">Přístupnost objektu:  </w:t>
      </w:r>
    </w:p>
    <w:p w14:paraId="1962F45F" w14:textId="26AE3F8D" w:rsidR="007F60DF" w:rsidRPr="007F60DF" w:rsidRDefault="00820D2F" w:rsidP="00820D2F">
      <w:pPr>
        <w:pStyle w:val="Odstavecseseznamem"/>
        <w:ind w:left="709" w:hanging="1"/>
        <w:jc w:val="both"/>
        <w:rPr>
          <w:b/>
          <w:bCs/>
          <w:u w:val="single"/>
        </w:rPr>
      </w:pPr>
      <w:r>
        <w:t xml:space="preserve">Pro výběr možnosti a konkrétní specifikaci využijte </w:t>
      </w:r>
      <w:r w:rsidR="00B66685">
        <w:t>kategorizac</w:t>
      </w:r>
      <w:r>
        <w:t>i</w:t>
      </w:r>
      <w:r w:rsidR="00B66685">
        <w:t xml:space="preserve"> přístupnosti a doplňující piktogramy </w:t>
      </w:r>
      <w:r>
        <w:t>v</w:t>
      </w:r>
      <w:r w:rsidR="00CD41AF">
        <w:t> příloze č. 1 toh</w:t>
      </w:r>
      <w:r w:rsidR="0046677C">
        <w:t>o</w:t>
      </w:r>
      <w:r w:rsidR="00CD41AF">
        <w:t>to</w:t>
      </w:r>
      <w:r>
        <w:t xml:space="preserve"> dotazníku.</w:t>
      </w:r>
    </w:p>
    <w:p w14:paraId="7A6F4079" w14:textId="4532C609" w:rsidR="00B66685" w:rsidRPr="00B66685" w:rsidRDefault="00000000" w:rsidP="00B66685">
      <w:pPr>
        <w:ind w:left="708" w:firstLine="1"/>
      </w:pPr>
      <w:sdt>
        <w:sdtPr>
          <w:rPr>
            <w:rFonts w:ascii="Exo 2" w:eastAsia="Times New Roman" w:hAnsi="Exo 2" w:cs="Times New Roman"/>
            <w:noProof/>
            <w:color w:val="303F50"/>
            <w:sz w:val="20"/>
            <w:szCs w:val="20"/>
            <w:lang w:eastAsia="cs-CZ"/>
          </w:rPr>
          <w:id w:val="-992015841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03709B">
            <w:rPr>
              <w:rFonts w:ascii="MS Gothic" w:eastAsia="MS Gothic" w:hAnsi="MS Gothic" w:cs="Times New Roman" w:hint="eastAsia"/>
              <w:noProof/>
              <w:color w:val="303F50"/>
              <w:sz w:val="20"/>
              <w:szCs w:val="20"/>
              <w:lang w:eastAsia="cs-CZ"/>
            </w:rPr>
            <w:t>☒</w:t>
          </w:r>
        </w:sdtContent>
      </w:sdt>
      <w:r w:rsidR="00B66685">
        <w:rPr>
          <w:rFonts w:ascii="Exo 2" w:eastAsia="Times New Roman" w:hAnsi="Exo 2" w:cs="Times New Roman"/>
          <w:noProof/>
          <w:color w:val="303F50"/>
          <w:sz w:val="20"/>
          <w:szCs w:val="20"/>
          <w:lang w:eastAsia="cs-CZ"/>
        </w:rPr>
        <w:tab/>
      </w:r>
      <w:r w:rsidR="00B03773">
        <w:rPr>
          <w:noProof/>
        </w:rPr>
        <w:drawing>
          <wp:inline distT="0" distB="0" distL="0" distR="0" wp14:anchorId="3C1F8663" wp14:editId="6E7DBFB4">
            <wp:extent cx="314325" cy="314325"/>
            <wp:effectExtent l="0" t="0" r="9525" b="952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03773">
        <w:rPr>
          <w:rFonts w:ascii="Exo 2" w:eastAsia="Times New Roman" w:hAnsi="Exo 2" w:cs="Times New Roman"/>
          <w:noProof/>
          <w:color w:val="303F50"/>
          <w:sz w:val="20"/>
          <w:szCs w:val="20"/>
          <w:lang w:eastAsia="cs-CZ"/>
        </w:rPr>
        <w:t xml:space="preserve">     </w:t>
      </w:r>
      <w:r w:rsidR="00B66685" w:rsidRPr="00B66685">
        <w:t>Objekt je přístupný</w:t>
      </w:r>
    </w:p>
    <w:p w14:paraId="2C59B77A" w14:textId="3FE59BCA" w:rsidR="00B66685" w:rsidRPr="00B66685" w:rsidRDefault="00B66685" w:rsidP="00B66685">
      <w:pPr>
        <w:ind w:firstLine="708"/>
      </w:pPr>
      <w:r w:rsidRPr="00B66685">
        <w:t xml:space="preserve"> </w:t>
      </w:r>
      <w:sdt>
        <w:sdtPr>
          <w:id w:val="16095461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30F7A">
            <w:rPr>
              <w:rFonts w:ascii="MS Gothic" w:eastAsia="MS Gothic" w:hAnsi="MS Gothic" w:hint="eastAsia"/>
            </w:rPr>
            <w:t>☐</w:t>
          </w:r>
        </w:sdtContent>
      </w:sdt>
      <w:r w:rsidRPr="00B66685">
        <w:tab/>
      </w:r>
      <w:r w:rsidR="00B03773" w:rsidRPr="00B66685">
        <w:rPr>
          <w:noProof/>
        </w:rPr>
        <w:drawing>
          <wp:inline distT="0" distB="0" distL="0" distR="0" wp14:anchorId="6D6A8064" wp14:editId="4EDDA3AE">
            <wp:extent cx="342900" cy="342900"/>
            <wp:effectExtent l="0" t="0" r="0" b="0"/>
            <wp:docPr id="18" name="Obrázek 18" descr="Objekt castecne pristupn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Objekt castecne pristupny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03773" w:rsidRPr="00B66685">
        <w:t xml:space="preserve"> </w:t>
      </w:r>
      <w:r w:rsidRPr="00B66685">
        <w:tab/>
        <w:t>Objekt částečně přístupný</w:t>
      </w:r>
    </w:p>
    <w:p w14:paraId="0F81D809" w14:textId="19C3325A" w:rsidR="00B66685" w:rsidRPr="00B03773" w:rsidRDefault="00B66685" w:rsidP="00B66685">
      <w:pPr>
        <w:spacing w:before="150" w:after="0" w:line="324" w:lineRule="atLeast"/>
        <w:ind w:firstLine="708"/>
        <w:outlineLvl w:val="3"/>
      </w:pPr>
      <w:r w:rsidRPr="00B66685">
        <w:t xml:space="preserve"> </w:t>
      </w:r>
      <w:sdt>
        <w:sdtPr>
          <w:id w:val="-21229005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66685">
            <w:rPr>
              <w:rFonts w:ascii="Segoe UI Symbol" w:hAnsi="Segoe UI Symbol" w:cs="Segoe UI Symbol"/>
            </w:rPr>
            <w:t>☐</w:t>
          </w:r>
        </w:sdtContent>
      </w:sdt>
      <w:r w:rsidRPr="00B66685">
        <w:tab/>
      </w:r>
      <w:r w:rsidR="00B03773" w:rsidRPr="00B66685">
        <w:rPr>
          <w:noProof/>
        </w:rPr>
        <w:drawing>
          <wp:inline distT="0" distB="0" distL="0" distR="0" wp14:anchorId="478657B6" wp14:editId="3BB65D97">
            <wp:extent cx="361950" cy="361950"/>
            <wp:effectExtent l="0" t="0" r="0" b="0"/>
            <wp:docPr id="19" name="Obrázek 19" descr="Objekt nepristupn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Objekt nepristupny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66685">
        <w:tab/>
      </w:r>
      <w:r w:rsidRPr="00B03773">
        <w:t>Objekt obtížně přístupný nebo nepřístupný</w:t>
      </w:r>
    </w:p>
    <w:p w14:paraId="1610DFE4" w14:textId="03499156" w:rsidR="00B03773" w:rsidRPr="00B66685" w:rsidRDefault="00B03773" w:rsidP="00B66685">
      <w:pPr>
        <w:ind w:firstLine="708"/>
      </w:pPr>
    </w:p>
    <w:p w14:paraId="37A1AD8C" w14:textId="0F15083E" w:rsidR="00B66685" w:rsidRPr="00F00A2F" w:rsidRDefault="008B75D5" w:rsidP="008B75D5">
      <w:pPr>
        <w:pStyle w:val="Odstavecseseznamem"/>
        <w:numPr>
          <w:ilvl w:val="0"/>
          <w:numId w:val="7"/>
        </w:numPr>
        <w:ind w:hanging="720"/>
        <w:rPr>
          <w:b/>
          <w:bCs/>
          <w:sz w:val="28"/>
          <w:szCs w:val="28"/>
          <w:u w:val="single"/>
        </w:rPr>
      </w:pPr>
      <w:r w:rsidRPr="00F00A2F">
        <w:rPr>
          <w:b/>
          <w:bCs/>
          <w:sz w:val="28"/>
          <w:szCs w:val="28"/>
          <w:u w:val="single"/>
        </w:rPr>
        <w:t>K</w:t>
      </w:r>
      <w:r w:rsidR="00B66685" w:rsidRPr="00F00A2F">
        <w:rPr>
          <w:b/>
          <w:bCs/>
          <w:sz w:val="28"/>
          <w:szCs w:val="28"/>
          <w:u w:val="single"/>
        </w:rPr>
        <w:t>onkrétní detaily přístupnosti Vámi užívané veřejné budovy:</w:t>
      </w:r>
      <w:r w:rsidR="00820D2F" w:rsidRPr="00F00A2F">
        <w:rPr>
          <w:b/>
          <w:bCs/>
          <w:sz w:val="28"/>
          <w:szCs w:val="28"/>
          <w:u w:val="single"/>
        </w:rPr>
        <w:t xml:space="preserve"> </w:t>
      </w:r>
    </w:p>
    <w:p w14:paraId="34E9DFDB" w14:textId="27CE3873" w:rsidR="008B75D5" w:rsidRDefault="008B75D5" w:rsidP="008B75D5">
      <w:pPr>
        <w:pStyle w:val="Odstavecseseznamem"/>
      </w:pPr>
    </w:p>
    <w:p w14:paraId="2D585950" w14:textId="0C150D6C" w:rsidR="005A77B3" w:rsidRDefault="005A77B3" w:rsidP="008B75D5">
      <w:pPr>
        <w:pStyle w:val="Odstavecseseznamem"/>
      </w:pPr>
      <w:r>
        <w:t xml:space="preserve">U jednotlivých piktogramů označte </w:t>
      </w:r>
      <w:sdt>
        <w:sdtPr>
          <w:id w:val="665292023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☒</w:t>
          </w:r>
        </w:sdtContent>
      </w:sdt>
      <w:r>
        <w:t xml:space="preserve">  </w:t>
      </w:r>
      <w:r w:rsidR="00F00A2F">
        <w:t xml:space="preserve">pokud </w:t>
      </w:r>
      <w:r>
        <w:t xml:space="preserve">se daná položka týká </w:t>
      </w:r>
      <w:r w:rsidR="00F00A2F">
        <w:t>Vámi užívané veřejné budovy a současně specifikujte konkrétní podrobnější informace.</w:t>
      </w:r>
    </w:p>
    <w:p w14:paraId="1EB0AB4C" w14:textId="77777777" w:rsidR="00F00A2F" w:rsidRPr="005A77B3" w:rsidRDefault="00F00A2F" w:rsidP="008B75D5">
      <w:pPr>
        <w:pStyle w:val="Odstavecseseznamem"/>
      </w:pPr>
    </w:p>
    <w:p w14:paraId="21E3A996" w14:textId="29F639BE" w:rsidR="008B75D5" w:rsidRPr="00B03773" w:rsidRDefault="00000000" w:rsidP="008B75D5">
      <w:pPr>
        <w:spacing w:before="150" w:after="0" w:line="324" w:lineRule="atLeast"/>
        <w:jc w:val="both"/>
        <w:outlineLvl w:val="3"/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</w:pPr>
      <w:sdt>
        <w:sdtPr>
          <w:rPr>
            <w:rFonts w:ascii="Exo 2" w:eastAsia="Times New Roman" w:hAnsi="Exo 2" w:cs="Times New Roman"/>
            <w:color w:val="4E6883"/>
            <w:sz w:val="27"/>
            <w:szCs w:val="27"/>
            <w:lang w:eastAsia="cs-CZ"/>
          </w:rPr>
          <w:id w:val="300865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B75D5">
            <w:rPr>
              <w:rFonts w:ascii="MS Gothic" w:eastAsia="MS Gothic" w:hAnsi="MS Gothic" w:cs="Times New Roman" w:hint="eastAsia"/>
              <w:color w:val="4E6883"/>
              <w:sz w:val="27"/>
              <w:szCs w:val="27"/>
              <w:lang w:eastAsia="cs-CZ"/>
            </w:rPr>
            <w:t>☐</w:t>
          </w:r>
        </w:sdtContent>
      </w:sdt>
      <w:r w:rsidR="008B75D5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   </w:t>
      </w:r>
      <w:r w:rsidR="008B75D5" w:rsidRPr="00B03773">
        <w:rPr>
          <w:rFonts w:ascii="Exo 2" w:eastAsia="Times New Roman" w:hAnsi="Exo 2" w:cs="Times New Roman"/>
          <w:noProof/>
          <w:color w:val="4E6883"/>
          <w:sz w:val="27"/>
          <w:szCs w:val="27"/>
          <w:lang w:eastAsia="cs-CZ"/>
        </w:rPr>
        <w:drawing>
          <wp:inline distT="0" distB="0" distL="0" distR="0" wp14:anchorId="686ECE06" wp14:editId="7DE2BD47">
            <wp:extent cx="276225" cy="276225"/>
            <wp:effectExtent l="0" t="0" r="9525" b="9525"/>
            <wp:docPr id="22" name="Obrázek 22" descr="obtizny teren 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obtizny teren on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75D5"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>Obtížný povrch</w:t>
      </w:r>
      <w:r w:rsidR="008B75D5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ab/>
      </w:r>
      <w:r w:rsidR="008B75D5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ab/>
      </w:r>
    </w:p>
    <w:p w14:paraId="35ED9358" w14:textId="016CB41C" w:rsidR="008B75D5" w:rsidRPr="00B03773" w:rsidRDefault="008B75D5" w:rsidP="00CD41AF">
      <w:pPr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Piktogram se nachází jen u objektů, u kterých je třeba počítat se zvlášť nerovným terénem. Obvykle se jedná o neudržovanou historickou dlažbu z velkých nerovných kostek s hlubokými spárami. Podrobnější informace </w:t>
      </w:r>
      <w:r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specifikujte: …………………………………………………………………………………………………………………………… </w:t>
      </w:r>
      <w:r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lastRenderedPageBreak/>
        <w:t>……………………………………………………………………………………………………………………………………………………………… ………………………………………………………………………………………………………………………………………………………………</w:t>
      </w:r>
    </w:p>
    <w:p w14:paraId="763A651E" w14:textId="4F086067" w:rsidR="008B75D5" w:rsidRPr="00B03773" w:rsidRDefault="00000000" w:rsidP="008B75D5">
      <w:pPr>
        <w:spacing w:before="150" w:after="0" w:line="324" w:lineRule="atLeast"/>
        <w:jc w:val="both"/>
        <w:outlineLvl w:val="3"/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</w:pPr>
      <w:sdt>
        <w:sdtPr>
          <w:rPr>
            <w:rFonts w:ascii="Exo 2" w:eastAsia="Times New Roman" w:hAnsi="Exo 2" w:cs="Times New Roman"/>
            <w:color w:val="4E6883"/>
            <w:sz w:val="27"/>
            <w:szCs w:val="27"/>
            <w:lang w:eastAsia="cs-CZ"/>
          </w:rPr>
          <w:id w:val="19940639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B75D5">
            <w:rPr>
              <w:rFonts w:ascii="MS Gothic" w:eastAsia="MS Gothic" w:hAnsi="MS Gothic" w:cs="Times New Roman" w:hint="eastAsia"/>
              <w:color w:val="4E6883"/>
              <w:sz w:val="27"/>
              <w:szCs w:val="27"/>
              <w:lang w:eastAsia="cs-CZ"/>
            </w:rPr>
            <w:t>☐</w:t>
          </w:r>
        </w:sdtContent>
      </w:sdt>
      <w:r w:rsidR="008B75D5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   </w:t>
      </w:r>
      <w:r w:rsidR="008B75D5" w:rsidRPr="00B03773">
        <w:rPr>
          <w:rFonts w:ascii="Exo 2" w:eastAsia="Times New Roman" w:hAnsi="Exo 2" w:cs="Times New Roman"/>
          <w:noProof/>
          <w:color w:val="4E6883"/>
          <w:sz w:val="27"/>
          <w:szCs w:val="27"/>
          <w:lang w:eastAsia="cs-CZ"/>
        </w:rPr>
        <w:drawing>
          <wp:inline distT="0" distB="0" distL="0" distR="0" wp14:anchorId="7E844BB8" wp14:editId="3459C6A8">
            <wp:extent cx="276225" cy="276225"/>
            <wp:effectExtent l="0" t="0" r="9525" b="9525"/>
            <wp:docPr id="23" name="Obrázek 23" descr="obtizny sklon 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obtizny sklon on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75D5"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>Obtížný sklon</w:t>
      </w:r>
    </w:p>
    <w:p w14:paraId="39461B0C" w14:textId="6DA6220E" w:rsidR="008B75D5" w:rsidRPr="00B03773" w:rsidRDefault="008B75D5" w:rsidP="00CD41AF">
      <w:pPr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Nakloněný terén v bezprostředním okolí objektu (včetně chybějících a nevyhovujících nájezdů). Podrobnější informace </w:t>
      </w:r>
      <w:r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specifikujte:</w:t>
      </w:r>
      <w:r w:rsidR="009D22A4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 </w:t>
      </w:r>
      <w:r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………………………………………………………………………………………………………… ………………………………………………………………………………………………………………………………………………………………. ……………………………………………………………………………………………………………………………………………………………….</w:t>
      </w:r>
    </w:p>
    <w:p w14:paraId="51886B9B" w14:textId="144772D3" w:rsidR="008B75D5" w:rsidRPr="00B03773" w:rsidRDefault="00000000" w:rsidP="008B75D5">
      <w:pPr>
        <w:spacing w:before="150" w:after="0" w:line="324" w:lineRule="atLeast"/>
        <w:jc w:val="both"/>
        <w:outlineLvl w:val="3"/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</w:pPr>
      <w:sdt>
        <w:sdtPr>
          <w:rPr>
            <w:rFonts w:ascii="Exo 2" w:eastAsia="Times New Roman" w:hAnsi="Exo 2" w:cs="Times New Roman"/>
            <w:color w:val="4E6883"/>
            <w:sz w:val="27"/>
            <w:szCs w:val="27"/>
            <w:lang w:eastAsia="cs-CZ"/>
          </w:rPr>
          <w:id w:val="-87150305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03709B">
            <w:rPr>
              <w:rFonts w:ascii="MS Gothic" w:eastAsia="MS Gothic" w:hAnsi="MS Gothic" w:cs="Times New Roman" w:hint="eastAsia"/>
              <w:color w:val="4E6883"/>
              <w:sz w:val="27"/>
              <w:szCs w:val="27"/>
              <w:lang w:eastAsia="cs-CZ"/>
            </w:rPr>
            <w:t>☒</w:t>
          </w:r>
        </w:sdtContent>
      </w:sdt>
      <w:r w:rsidR="009D22A4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    </w:t>
      </w:r>
      <w:r w:rsidR="008B75D5" w:rsidRPr="00B03773">
        <w:rPr>
          <w:rFonts w:ascii="Exo 2" w:eastAsia="Times New Roman" w:hAnsi="Exo 2" w:cs="Times New Roman"/>
          <w:noProof/>
          <w:color w:val="4E6883"/>
          <w:sz w:val="27"/>
          <w:szCs w:val="27"/>
          <w:lang w:eastAsia="cs-CZ"/>
        </w:rPr>
        <w:drawing>
          <wp:inline distT="0" distB="0" distL="0" distR="0" wp14:anchorId="7326FBC3" wp14:editId="399554C9">
            <wp:extent cx="276225" cy="276225"/>
            <wp:effectExtent l="0" t="0" r="9525" b="9525"/>
            <wp:docPr id="24" name="Obrázek 24" descr="hlavni vchod 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lavni vchod on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75D5"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>Bezbariérový vstup hlavním vchodem</w:t>
      </w:r>
    </w:p>
    <w:p w14:paraId="38895039" w14:textId="77777777" w:rsidR="009D22A4" w:rsidRDefault="008B75D5" w:rsidP="00CD41AF">
      <w:pPr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Bezbariérový vstup hlavním vchodem, který umožňuje vstup do přístupného nebo do částečně přístupného objektu</w:t>
      </w:r>
      <w:r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 (např. 1 schod do objektu). </w:t>
      </w: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 Podrobnější informace </w:t>
      </w:r>
      <w:r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specifikujte: ……………………………………………… ………………………………………………………………………………………………………………………………………………………</w:t>
      </w:r>
      <w:proofErr w:type="gramStart"/>
      <w:r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…….</w:t>
      </w:r>
      <w:proofErr w:type="gramEnd"/>
      <w:r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… …………………………………………………………………………………………………………………………………………………………….…</w:t>
      </w:r>
    </w:p>
    <w:p w14:paraId="655746E9" w14:textId="30B3D90C" w:rsidR="008B75D5" w:rsidRPr="00B03773" w:rsidRDefault="00000000" w:rsidP="008B75D5">
      <w:pPr>
        <w:spacing w:before="195" w:after="195" w:line="240" w:lineRule="auto"/>
        <w:jc w:val="both"/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</w:pPr>
      <w:sdt>
        <w:sdtPr>
          <w:rPr>
            <w:rFonts w:ascii="Exo 2" w:eastAsia="Times New Roman" w:hAnsi="Exo 2" w:cs="Times New Roman"/>
            <w:color w:val="4E6883"/>
            <w:sz w:val="27"/>
            <w:szCs w:val="27"/>
            <w:lang w:eastAsia="cs-CZ"/>
          </w:rPr>
          <w:id w:val="6733172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30F7A">
            <w:rPr>
              <w:rFonts w:ascii="MS Gothic" w:eastAsia="MS Gothic" w:hAnsi="MS Gothic" w:cs="Times New Roman" w:hint="eastAsia"/>
              <w:color w:val="4E6883"/>
              <w:sz w:val="27"/>
              <w:szCs w:val="27"/>
              <w:lang w:eastAsia="cs-CZ"/>
            </w:rPr>
            <w:t>☐</w:t>
          </w:r>
        </w:sdtContent>
      </w:sdt>
      <w:r w:rsidR="009D22A4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    </w:t>
      </w:r>
      <w:r w:rsidR="008B75D5" w:rsidRPr="00B03773">
        <w:rPr>
          <w:rFonts w:ascii="Exo 2" w:eastAsia="Times New Roman" w:hAnsi="Exo 2" w:cs="Times New Roman"/>
          <w:noProof/>
          <w:color w:val="4E6883"/>
          <w:sz w:val="27"/>
          <w:szCs w:val="27"/>
          <w:lang w:eastAsia="cs-CZ"/>
        </w:rPr>
        <w:drawing>
          <wp:inline distT="0" distB="0" distL="0" distR="0" wp14:anchorId="30E2810E" wp14:editId="7C7DCE59">
            <wp:extent cx="276225" cy="276225"/>
            <wp:effectExtent l="0" t="0" r="9525" b="9525"/>
            <wp:docPr id="25" name="Obrázek 25" descr="bocni vchod 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bocni vchod on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75D5"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>Bezbariérový vstup bočním vchodem</w:t>
      </w:r>
    </w:p>
    <w:p w14:paraId="6BE274CC" w14:textId="4503C10D" w:rsidR="009D22A4" w:rsidRPr="00B03773" w:rsidRDefault="008B75D5" w:rsidP="00CD41AF">
      <w:pPr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Boční vchod umožňující bezbariérový přístup nebo vchod, který ve srovnání s hlavním vchodem vstup do objektu ulehčuje. Podrobnější informace o jeho umístění, parametrech a způsobu obsluhy (v některých případech je k jeho použití potřeba asistence personálu) </w:t>
      </w:r>
      <w:r w:rsidR="009D22A4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specifikujte: ……………………………………………………… ………………………………………………………………………………………………………………………………………………………………. ……………………………………………………………………………………………………………………………………………………………….</w:t>
      </w:r>
    </w:p>
    <w:p w14:paraId="4F5AB2F9" w14:textId="7251CE16" w:rsidR="008B75D5" w:rsidRPr="00B03773" w:rsidRDefault="009D22A4" w:rsidP="008B75D5">
      <w:pPr>
        <w:spacing w:before="150" w:after="0" w:line="324" w:lineRule="atLeast"/>
        <w:jc w:val="both"/>
        <w:outlineLvl w:val="3"/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</w:pPr>
      <w:r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 </w:t>
      </w:r>
      <w:sdt>
        <w:sdtPr>
          <w:rPr>
            <w:rFonts w:ascii="Exo 2" w:eastAsia="Times New Roman" w:hAnsi="Exo 2" w:cs="Times New Roman"/>
            <w:color w:val="4E6883"/>
            <w:sz w:val="27"/>
            <w:szCs w:val="27"/>
            <w:lang w:eastAsia="cs-CZ"/>
          </w:rPr>
          <w:id w:val="-15746541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color w:val="4E6883"/>
              <w:sz w:val="27"/>
              <w:szCs w:val="27"/>
              <w:lang w:eastAsia="cs-CZ"/>
            </w:rPr>
            <w:t>☐</w:t>
          </w:r>
        </w:sdtContent>
      </w:sdt>
      <w:r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   </w:t>
      </w:r>
      <w:r w:rsidR="008B75D5" w:rsidRPr="00B03773">
        <w:rPr>
          <w:rFonts w:ascii="Exo 2" w:eastAsia="Times New Roman" w:hAnsi="Exo 2" w:cs="Times New Roman"/>
          <w:noProof/>
          <w:color w:val="4E6883"/>
          <w:sz w:val="27"/>
          <w:szCs w:val="27"/>
          <w:lang w:eastAsia="cs-CZ"/>
        </w:rPr>
        <w:drawing>
          <wp:inline distT="0" distB="0" distL="0" distR="0" wp14:anchorId="01622B7D" wp14:editId="2E2B1754">
            <wp:extent cx="276225" cy="276225"/>
            <wp:effectExtent l="0" t="0" r="9525" b="9525"/>
            <wp:docPr id="26" name="Obrázek 26" descr="schody 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schody on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75D5"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>Schody</w:t>
      </w:r>
    </w:p>
    <w:p w14:paraId="6590DF15" w14:textId="0A5D3007" w:rsidR="008B75D5" w:rsidRPr="00B03773" w:rsidRDefault="008B75D5" w:rsidP="00CD41AF">
      <w:pPr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Počet schodů </w:t>
      </w:r>
      <w:r w:rsidR="009D22A4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specifikujte</w:t>
      </w: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 v doplňujícím textu</w:t>
      </w:r>
      <w:r w:rsidR="009D22A4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.</w:t>
      </w: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 </w:t>
      </w:r>
      <w:r w:rsidR="009D22A4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(</w:t>
      </w: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Např. +3 = 3 schody nahoru; -1 = 1 schod dolů; +</w:t>
      </w:r>
      <w:proofErr w:type="gramStart"/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3 -1</w:t>
      </w:r>
      <w:proofErr w:type="gramEnd"/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 = 3 schody nahoru a 1 schod dolů – mezi nimi je podesta nebo větší prostor bez výškových stupňů. V případě, že po překonání několika schodů do části budovy je přístup do dalších pater možný jen po dalších schodech ve větším počtu, nachází se v textu upozornění: „schodiště”. Pokud se u objektu s tímto piktogramem doplňující text nenachází, v objektu jsou schody v sériích/schodiště bez zařízení k jejich překonání nebo možnosti je obejít.</w:t>
      </w:r>
      <w:r w:rsidR="009D22A4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 Konkrétní specifikace: …………...…………………………………………………………………………………… ………………………………………………………………………………………………………………………………………………………………. ……………………………………………………………………………………………………………………………………………………………….</w:t>
      </w:r>
    </w:p>
    <w:p w14:paraId="01CB26AA" w14:textId="0C01CBEF" w:rsidR="008B75D5" w:rsidRPr="00B03773" w:rsidRDefault="00000000" w:rsidP="008B75D5">
      <w:pPr>
        <w:spacing w:before="150" w:after="0" w:line="324" w:lineRule="atLeast"/>
        <w:jc w:val="both"/>
        <w:outlineLvl w:val="3"/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</w:pPr>
      <w:sdt>
        <w:sdtPr>
          <w:rPr>
            <w:rFonts w:ascii="Exo 2" w:eastAsia="Times New Roman" w:hAnsi="Exo 2" w:cs="Times New Roman"/>
            <w:color w:val="4E6883"/>
            <w:sz w:val="27"/>
            <w:szCs w:val="27"/>
            <w:lang w:eastAsia="cs-CZ"/>
          </w:rPr>
          <w:id w:val="-2145136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D22A4">
            <w:rPr>
              <w:rFonts w:ascii="MS Gothic" w:eastAsia="MS Gothic" w:hAnsi="MS Gothic" w:cs="Times New Roman" w:hint="eastAsia"/>
              <w:color w:val="4E6883"/>
              <w:sz w:val="27"/>
              <w:szCs w:val="27"/>
              <w:lang w:eastAsia="cs-CZ"/>
            </w:rPr>
            <w:t>☐</w:t>
          </w:r>
        </w:sdtContent>
      </w:sdt>
      <w:r w:rsidR="009D22A4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    </w:t>
      </w:r>
      <w:r w:rsidR="008B75D5" w:rsidRPr="00B03773">
        <w:rPr>
          <w:rFonts w:ascii="Exo 2" w:eastAsia="Times New Roman" w:hAnsi="Exo 2" w:cs="Times New Roman"/>
          <w:noProof/>
          <w:color w:val="4E6883"/>
          <w:sz w:val="27"/>
          <w:szCs w:val="27"/>
          <w:lang w:eastAsia="cs-CZ"/>
        </w:rPr>
        <w:drawing>
          <wp:inline distT="0" distB="0" distL="0" distR="0" wp14:anchorId="462ABED8" wp14:editId="70E834D4">
            <wp:extent cx="276225" cy="276225"/>
            <wp:effectExtent l="0" t="0" r="9525" b="9525"/>
            <wp:docPr id="27" name="Obrázek 27" descr="tocite schody 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tocite schody on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75D5"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>Točité schodiště</w:t>
      </w:r>
    </w:p>
    <w:p w14:paraId="6996E8CD" w14:textId="0CF5DBE3" w:rsidR="008B75D5" w:rsidRDefault="008B75D5" w:rsidP="00CD41AF">
      <w:pPr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Schodiště, které velmi komplikuje dopomoc k jeho překonání – např. zužující se schodové stupně, úzké průchody (užší než 80 cm), snížené podhledy atp.</w:t>
      </w:r>
      <w:r w:rsidR="009D22A4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 V případě potřeby doplňujících informací, tyto specifikujte: …………………………………………………………………………………………………………………………………………… ………………………………………………………………………………………………………………………………………………………………. ……………………………………………………………………………………………………………………………………………………………….</w:t>
      </w:r>
    </w:p>
    <w:p w14:paraId="4F014165" w14:textId="77777777" w:rsidR="00CD41AF" w:rsidRPr="00B03773" w:rsidRDefault="00CD41AF" w:rsidP="00CD41AF">
      <w:pPr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</w:p>
    <w:p w14:paraId="5D6DDE49" w14:textId="08133E17" w:rsidR="008B75D5" w:rsidRPr="00B03773" w:rsidRDefault="00000000" w:rsidP="008B75D5">
      <w:pPr>
        <w:spacing w:before="150" w:after="0" w:line="324" w:lineRule="atLeast"/>
        <w:jc w:val="both"/>
        <w:outlineLvl w:val="3"/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</w:pPr>
      <w:sdt>
        <w:sdtPr>
          <w:rPr>
            <w:rFonts w:ascii="Exo 2" w:eastAsia="Times New Roman" w:hAnsi="Exo 2" w:cs="Times New Roman"/>
            <w:color w:val="4E6883"/>
            <w:sz w:val="27"/>
            <w:szCs w:val="27"/>
            <w:lang w:eastAsia="cs-CZ"/>
          </w:rPr>
          <w:id w:val="-15547681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30F7A">
            <w:rPr>
              <w:rFonts w:ascii="MS Gothic" w:eastAsia="MS Gothic" w:hAnsi="MS Gothic" w:cs="Times New Roman" w:hint="eastAsia"/>
              <w:color w:val="4E6883"/>
              <w:sz w:val="27"/>
              <w:szCs w:val="27"/>
              <w:lang w:eastAsia="cs-CZ"/>
            </w:rPr>
            <w:t>☐</w:t>
          </w:r>
        </w:sdtContent>
      </w:sdt>
      <w:r w:rsidR="009D22A4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    </w:t>
      </w:r>
      <w:r w:rsidR="008B75D5" w:rsidRPr="00B03773">
        <w:rPr>
          <w:rFonts w:ascii="Exo 2" w:eastAsia="Times New Roman" w:hAnsi="Exo 2" w:cs="Times New Roman"/>
          <w:noProof/>
          <w:color w:val="4E6883"/>
          <w:sz w:val="27"/>
          <w:szCs w:val="27"/>
          <w:lang w:eastAsia="cs-CZ"/>
        </w:rPr>
        <w:drawing>
          <wp:inline distT="0" distB="0" distL="0" distR="0" wp14:anchorId="173F8EC5" wp14:editId="7C54E8D0">
            <wp:extent cx="276225" cy="276225"/>
            <wp:effectExtent l="0" t="0" r="9525" b="9525"/>
            <wp:docPr id="28" name="Obrázek 28" descr="vytah 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vytah on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75D5"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>Výtah</w:t>
      </w:r>
    </w:p>
    <w:p w14:paraId="5AF570E2" w14:textId="03AE9C4C" w:rsidR="008B75D5" w:rsidRPr="00B03773" w:rsidRDefault="008B75D5" w:rsidP="00CD41AF">
      <w:pPr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Běžně použitelný výtah (samoobslužný provoz). </w:t>
      </w:r>
      <w:r w:rsidR="009D22A4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Podrobnější informace specifikujte, zejména r</w:t>
      </w: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ozměry</w:t>
      </w:r>
      <w:r w:rsidR="009D22A4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: …. ………………………………………………………………………………………………………………………………………………………………. ……………………………………………………………………………………………………………………………………………………………….</w:t>
      </w:r>
    </w:p>
    <w:p w14:paraId="14F86A31" w14:textId="472434F6" w:rsidR="008B75D5" w:rsidRPr="00B03773" w:rsidRDefault="00000000" w:rsidP="008B75D5">
      <w:pPr>
        <w:spacing w:before="150" w:after="0" w:line="324" w:lineRule="atLeast"/>
        <w:jc w:val="both"/>
        <w:outlineLvl w:val="3"/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</w:pPr>
      <w:sdt>
        <w:sdtPr>
          <w:rPr>
            <w:rFonts w:ascii="Exo 2" w:eastAsia="Times New Roman" w:hAnsi="Exo 2" w:cs="Times New Roman"/>
            <w:color w:val="4E6883"/>
            <w:sz w:val="27"/>
            <w:szCs w:val="27"/>
            <w:lang w:eastAsia="cs-CZ"/>
          </w:rPr>
          <w:id w:val="2062902439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03709B">
            <w:rPr>
              <w:rFonts w:ascii="MS Gothic" w:eastAsia="MS Gothic" w:hAnsi="MS Gothic" w:cs="Times New Roman" w:hint="eastAsia"/>
              <w:color w:val="4E6883"/>
              <w:sz w:val="27"/>
              <w:szCs w:val="27"/>
              <w:lang w:eastAsia="cs-CZ"/>
            </w:rPr>
            <w:t>☒</w:t>
          </w:r>
        </w:sdtContent>
      </w:sdt>
      <w:r w:rsidR="009D22A4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    </w:t>
      </w:r>
      <w:r w:rsidR="008B75D5" w:rsidRPr="00B03773">
        <w:rPr>
          <w:rFonts w:ascii="Exo 2" w:eastAsia="Times New Roman" w:hAnsi="Exo 2" w:cs="Times New Roman"/>
          <w:noProof/>
          <w:color w:val="4E6883"/>
          <w:sz w:val="27"/>
          <w:szCs w:val="27"/>
          <w:lang w:eastAsia="cs-CZ"/>
        </w:rPr>
        <w:drawing>
          <wp:inline distT="0" distB="0" distL="0" distR="0" wp14:anchorId="60747E2E" wp14:editId="7019860C">
            <wp:extent cx="276225" cy="276225"/>
            <wp:effectExtent l="0" t="0" r="9525" b="9525"/>
            <wp:docPr id="29" name="Obrázek 29" descr="plosina vytah pro os s omezenou sch pohybu 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plosina vytah pro os s omezenou sch pohybu on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75D5"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>Plošina nebo výtah jen pro osoby s omezenou schopností pohybu</w:t>
      </w:r>
    </w:p>
    <w:p w14:paraId="190E9658" w14:textId="4228E428" w:rsidR="008B75D5" w:rsidRPr="00B03773" w:rsidRDefault="008B75D5" w:rsidP="00CD41AF">
      <w:pPr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Svislá/šikmá schodišťová plošina nebo výtah, které neslouží pro použití běžnou veřejností, ale jejich použití je umožněno osobám s omezenou schopností pohybu. Zpravidla je k obsluze všech těchto zařízení potřeba asistence personálu. Informace o rozměrech, způsobu jejich obsluhy a u plošin také o nosnosti </w:t>
      </w:r>
      <w:r w:rsidR="005A77B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specifikujte: ………………………………………………………………………………………………………………………………………………………………. ………………………………………………………………………………………………………………………………………………………………. ……………………………………………………………………………………………………………………………………………………………….</w:t>
      </w:r>
    </w:p>
    <w:p w14:paraId="5FAA7ED1" w14:textId="21209529" w:rsidR="008B75D5" w:rsidRPr="00B03773" w:rsidRDefault="00000000" w:rsidP="008B75D5">
      <w:pPr>
        <w:spacing w:before="150" w:after="0" w:line="324" w:lineRule="atLeast"/>
        <w:jc w:val="both"/>
        <w:outlineLvl w:val="3"/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</w:pPr>
      <w:sdt>
        <w:sdtPr>
          <w:rPr>
            <w:rFonts w:ascii="Exo 2" w:eastAsia="Times New Roman" w:hAnsi="Exo 2" w:cs="Times New Roman"/>
            <w:color w:val="4E6883"/>
            <w:sz w:val="27"/>
            <w:szCs w:val="27"/>
            <w:lang w:eastAsia="cs-CZ"/>
          </w:rPr>
          <w:id w:val="10398636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D22A4">
            <w:rPr>
              <w:rFonts w:ascii="MS Gothic" w:eastAsia="MS Gothic" w:hAnsi="MS Gothic" w:cs="Times New Roman" w:hint="eastAsia"/>
              <w:color w:val="4E6883"/>
              <w:sz w:val="27"/>
              <w:szCs w:val="27"/>
              <w:lang w:eastAsia="cs-CZ"/>
            </w:rPr>
            <w:t>☐</w:t>
          </w:r>
        </w:sdtContent>
      </w:sdt>
      <w:r w:rsidR="009D22A4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     </w:t>
      </w:r>
      <w:r w:rsidR="008B75D5" w:rsidRPr="00B03773">
        <w:rPr>
          <w:rFonts w:ascii="Exo 2" w:eastAsia="Times New Roman" w:hAnsi="Exo 2" w:cs="Times New Roman"/>
          <w:noProof/>
          <w:color w:val="4E6883"/>
          <w:sz w:val="27"/>
          <w:szCs w:val="27"/>
          <w:lang w:eastAsia="cs-CZ"/>
        </w:rPr>
        <w:drawing>
          <wp:inline distT="0" distB="0" distL="0" distR="0" wp14:anchorId="1E38644F" wp14:editId="746CFE8B">
            <wp:extent cx="276225" cy="276225"/>
            <wp:effectExtent l="0" t="0" r="9525" b="9525"/>
            <wp:docPr id="30" name="Obrázek 30" descr="liziny nebo rampa 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liziny nebo rampa on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75D5"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>Ližiny nebo rampa</w:t>
      </w:r>
    </w:p>
    <w:p w14:paraId="2ACFF164" w14:textId="0E9A575E" w:rsidR="008B75D5" w:rsidRPr="00B03773" w:rsidRDefault="008B75D5" w:rsidP="00CD41AF">
      <w:pPr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Ližiny nebo rampa (mobilní i pevné), které slouží obvykle k překonání několika schodů. Většinou je třeba počítat s prudším sklonem. V doplňujícím textu</w:t>
      </w:r>
      <w:r w:rsidR="005A77B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 se obvykle</w:t>
      </w: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 upozorňuje na prudké ližiny/rampu a rovněž</w:t>
      </w:r>
      <w:r w:rsidR="005A77B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 se</w:t>
      </w: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 uvádí parametry pevných ramp.</w:t>
      </w:r>
      <w:r w:rsidR="005A77B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 </w:t>
      </w:r>
      <w:r w:rsidR="005A77B3"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Podrobnější informace </w:t>
      </w:r>
      <w:r w:rsidR="005A77B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specifikujte: …………………………………………………...…… ………………………………………………………………………………………………………………………………………………………</w:t>
      </w:r>
      <w:proofErr w:type="gramStart"/>
      <w:r w:rsidR="005A77B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…….</w:t>
      </w:r>
      <w:proofErr w:type="gramEnd"/>
      <w:r w:rsidR="005A77B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… …………………………………………………………………………………………………………………………………………………………….…</w:t>
      </w:r>
    </w:p>
    <w:p w14:paraId="066C5E87" w14:textId="2D0F6791" w:rsidR="008B75D5" w:rsidRPr="00B03773" w:rsidRDefault="00000000" w:rsidP="008B75D5">
      <w:pPr>
        <w:spacing w:before="150" w:after="0" w:line="324" w:lineRule="atLeast"/>
        <w:jc w:val="both"/>
        <w:outlineLvl w:val="3"/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</w:pPr>
      <w:sdt>
        <w:sdtPr>
          <w:rPr>
            <w:rFonts w:ascii="Exo 2" w:eastAsia="Times New Roman" w:hAnsi="Exo 2" w:cs="Times New Roman"/>
            <w:color w:val="4E6883"/>
            <w:sz w:val="27"/>
            <w:szCs w:val="27"/>
            <w:lang w:eastAsia="cs-CZ"/>
          </w:rPr>
          <w:id w:val="5504243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D22A4">
            <w:rPr>
              <w:rFonts w:ascii="MS Gothic" w:eastAsia="MS Gothic" w:hAnsi="MS Gothic" w:cs="Times New Roman" w:hint="eastAsia"/>
              <w:color w:val="4E6883"/>
              <w:sz w:val="27"/>
              <w:szCs w:val="27"/>
              <w:lang w:eastAsia="cs-CZ"/>
            </w:rPr>
            <w:t>☐</w:t>
          </w:r>
        </w:sdtContent>
      </w:sdt>
      <w:r w:rsidR="009D22A4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     </w:t>
      </w:r>
      <w:r w:rsidR="008B75D5" w:rsidRPr="00B03773">
        <w:rPr>
          <w:rFonts w:ascii="Exo 2" w:eastAsia="Times New Roman" w:hAnsi="Exo 2" w:cs="Times New Roman"/>
          <w:noProof/>
          <w:color w:val="4E6883"/>
          <w:sz w:val="27"/>
          <w:szCs w:val="27"/>
          <w:lang w:eastAsia="cs-CZ"/>
        </w:rPr>
        <w:drawing>
          <wp:inline distT="0" distB="0" distL="0" distR="0" wp14:anchorId="146DFE27" wp14:editId="5ABBE81F">
            <wp:extent cx="276225" cy="276225"/>
            <wp:effectExtent l="0" t="0" r="9525" b="9525"/>
            <wp:docPr id="31" name="Obrázek 31" descr="uzke dvere nebo prujezdy 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uzke dvere nebo prujezdy on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75D5"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>Úzké dveře nebo průjezdy</w:t>
      </w:r>
    </w:p>
    <w:p w14:paraId="06730251" w14:textId="6FA71E02" w:rsidR="008B75D5" w:rsidRPr="00B03773" w:rsidRDefault="008B75D5" w:rsidP="00CD41AF">
      <w:pPr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Dveře nebo průchody užší než 80 cm, platí i pro hlavní křídlo dvoukřídlých dveří.</w:t>
      </w:r>
      <w:r w:rsidR="005A77B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 Podrobnější informace specifikujte: …………………………………………………………………………………………………………………………………………… ………………………………………………………………………………………………………………………………………………………………. ……………………………………………………………………………………………………………………………………………………………….</w:t>
      </w:r>
    </w:p>
    <w:p w14:paraId="052C836B" w14:textId="4160D7EE" w:rsidR="008B75D5" w:rsidRPr="00B03773" w:rsidRDefault="00000000" w:rsidP="008B75D5">
      <w:pPr>
        <w:spacing w:before="150" w:after="0" w:line="324" w:lineRule="atLeast"/>
        <w:jc w:val="both"/>
        <w:outlineLvl w:val="3"/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</w:pPr>
      <w:sdt>
        <w:sdtPr>
          <w:rPr>
            <w:rFonts w:ascii="Exo 2" w:eastAsia="Times New Roman" w:hAnsi="Exo 2" w:cs="Times New Roman"/>
            <w:color w:val="4E6883"/>
            <w:sz w:val="27"/>
            <w:szCs w:val="27"/>
            <w:lang w:eastAsia="cs-CZ"/>
          </w:rPr>
          <w:id w:val="-1038656930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03709B">
            <w:rPr>
              <w:rFonts w:ascii="MS Gothic" w:eastAsia="MS Gothic" w:hAnsi="MS Gothic" w:cs="Times New Roman" w:hint="eastAsia"/>
              <w:color w:val="4E6883"/>
              <w:sz w:val="27"/>
              <w:szCs w:val="27"/>
              <w:lang w:eastAsia="cs-CZ"/>
            </w:rPr>
            <w:t>☒</w:t>
          </w:r>
        </w:sdtContent>
      </w:sdt>
      <w:r w:rsidR="009D22A4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    </w:t>
      </w:r>
      <w:r w:rsidR="008B75D5" w:rsidRPr="00B03773">
        <w:rPr>
          <w:rFonts w:ascii="Exo 2" w:eastAsia="Times New Roman" w:hAnsi="Exo 2" w:cs="Times New Roman"/>
          <w:noProof/>
          <w:color w:val="4E6883"/>
          <w:sz w:val="27"/>
          <w:szCs w:val="27"/>
          <w:lang w:eastAsia="cs-CZ"/>
        </w:rPr>
        <w:drawing>
          <wp:inline distT="0" distB="0" distL="0" distR="0" wp14:anchorId="75C4D1D0" wp14:editId="1AB20FA0">
            <wp:extent cx="276225" cy="276225"/>
            <wp:effectExtent l="0" t="0" r="9525" b="9525"/>
            <wp:docPr id="32" name="Obrázek 32" descr="bezbarierova toaleta 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bezbarierova toaleta on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75D5"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Přístupná </w:t>
      </w:r>
      <w:proofErr w:type="gramStart"/>
      <w:r w:rsidR="008B75D5"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>toaleta - WC</w:t>
      </w:r>
      <w:proofErr w:type="gramEnd"/>
      <w:r w:rsidR="008B75D5"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 I.</w:t>
      </w:r>
    </w:p>
    <w:p w14:paraId="17BA56DF" w14:textId="77777777" w:rsidR="008B75D5" w:rsidRPr="00B03773" w:rsidRDefault="008B75D5" w:rsidP="00F00A2F">
      <w:pPr>
        <w:numPr>
          <w:ilvl w:val="0"/>
          <w:numId w:val="4"/>
        </w:numPr>
        <w:spacing w:after="0" w:line="341" w:lineRule="atLeast"/>
        <w:ind w:left="88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Nachází se v dámských toaletách (případně v dámských i pánských) nebo je umístěna samostatně</w:t>
      </w:r>
    </w:p>
    <w:p w14:paraId="62A368EC" w14:textId="77777777" w:rsidR="008B75D5" w:rsidRPr="00B03773" w:rsidRDefault="008B75D5" w:rsidP="00F00A2F">
      <w:pPr>
        <w:numPr>
          <w:ilvl w:val="0"/>
          <w:numId w:val="4"/>
        </w:numPr>
        <w:spacing w:after="0" w:line="341" w:lineRule="atLeast"/>
        <w:ind w:left="88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Vstupní dveře kabiny i všechny přístupy k ní jsou široké minimálně 80 cm. Dveře se otevírají směrem ven z kabiny.</w:t>
      </w:r>
    </w:p>
    <w:p w14:paraId="31FD239D" w14:textId="77777777" w:rsidR="008B75D5" w:rsidRPr="00B03773" w:rsidRDefault="008B75D5" w:rsidP="00F00A2F">
      <w:pPr>
        <w:numPr>
          <w:ilvl w:val="0"/>
          <w:numId w:val="4"/>
        </w:numPr>
        <w:spacing w:after="0" w:line="341" w:lineRule="atLeast"/>
        <w:ind w:left="88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Rozměry kabiny jsou minimálně: šířka 160 cm x hloubka 160 cm.· Přístup k míse z boku (boční přístup k míse) je minimálně 80 cm.</w:t>
      </w:r>
    </w:p>
    <w:p w14:paraId="574C1DDE" w14:textId="77777777" w:rsidR="008B75D5" w:rsidRPr="00B03773" w:rsidRDefault="008B75D5" w:rsidP="00F00A2F">
      <w:pPr>
        <w:numPr>
          <w:ilvl w:val="0"/>
          <w:numId w:val="4"/>
        </w:numPr>
        <w:spacing w:after="0" w:line="341" w:lineRule="atLeast"/>
        <w:ind w:left="88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Přístup k míse z boku (boční přístup k míse) je minimálně 80 cm.</w:t>
      </w:r>
    </w:p>
    <w:p w14:paraId="1E22B3B4" w14:textId="77777777" w:rsidR="008B75D5" w:rsidRPr="00B03773" w:rsidRDefault="008B75D5" w:rsidP="00F00A2F">
      <w:pPr>
        <w:numPr>
          <w:ilvl w:val="0"/>
          <w:numId w:val="4"/>
        </w:numPr>
        <w:spacing w:after="0" w:line="341" w:lineRule="atLeast"/>
        <w:ind w:left="88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U mísy jsou madla.</w:t>
      </w:r>
    </w:p>
    <w:p w14:paraId="3454C301" w14:textId="77777777" w:rsidR="008B75D5" w:rsidRPr="00B03773" w:rsidRDefault="008B75D5" w:rsidP="00F00A2F">
      <w:pPr>
        <w:numPr>
          <w:ilvl w:val="0"/>
          <w:numId w:val="4"/>
        </w:numPr>
        <w:spacing w:after="0" w:line="341" w:lineRule="atLeast"/>
        <w:ind w:left="88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Manipulační prostor v kabině není omezený dalším zařízením toalety.</w:t>
      </w:r>
    </w:p>
    <w:p w14:paraId="32C9C333" w14:textId="1503E6D2" w:rsidR="008B75D5" w:rsidRDefault="008B75D5" w:rsidP="008B75D5">
      <w:pPr>
        <w:spacing w:before="195" w:after="195" w:line="24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V případě, že se toaleta zamyká, informace o způsobu jejího otevření </w:t>
      </w:r>
      <w:r w:rsidR="00F00A2F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se </w:t>
      </w: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uvádí v doplňujícím textu.</w:t>
      </w:r>
    </w:p>
    <w:p w14:paraId="6545991C" w14:textId="4669C829" w:rsidR="00F00A2F" w:rsidRPr="00B03773" w:rsidRDefault="00F00A2F" w:rsidP="00CD41AF">
      <w:pPr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lastRenderedPageBreak/>
        <w:t>Podrobnější informace specifikujte: ………………………………………………………………………………………………………… ………………………………………………………………………………………………………………………………………………………………. ……………………………………………………………………………………………………………………………………………………………….</w:t>
      </w:r>
    </w:p>
    <w:p w14:paraId="4A8B77E5" w14:textId="2A9BC628" w:rsidR="008B75D5" w:rsidRPr="00B03773" w:rsidRDefault="00000000" w:rsidP="00F00A2F">
      <w:pPr>
        <w:spacing w:before="150" w:after="0" w:line="324" w:lineRule="atLeast"/>
        <w:jc w:val="both"/>
        <w:outlineLvl w:val="3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sdt>
        <w:sdtPr>
          <w:rPr>
            <w:rFonts w:ascii="Exo 2" w:eastAsia="Times New Roman" w:hAnsi="Exo 2" w:cs="Times New Roman"/>
            <w:color w:val="4E6883"/>
            <w:sz w:val="27"/>
            <w:szCs w:val="27"/>
            <w:lang w:eastAsia="cs-CZ"/>
          </w:rPr>
          <w:id w:val="-12723212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04D55">
            <w:rPr>
              <w:rFonts w:ascii="MS Gothic" w:eastAsia="MS Gothic" w:hAnsi="MS Gothic" w:cs="Times New Roman" w:hint="eastAsia"/>
              <w:color w:val="4E6883"/>
              <w:sz w:val="27"/>
              <w:szCs w:val="27"/>
              <w:lang w:eastAsia="cs-CZ"/>
            </w:rPr>
            <w:t>☐</w:t>
          </w:r>
        </w:sdtContent>
      </w:sdt>
      <w:r w:rsidR="009D22A4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    </w:t>
      </w:r>
      <w:r w:rsidR="008B75D5" w:rsidRPr="00B03773">
        <w:rPr>
          <w:rFonts w:ascii="Exo 2" w:eastAsia="Times New Roman" w:hAnsi="Exo 2" w:cs="Times New Roman"/>
          <w:noProof/>
          <w:color w:val="4E6883"/>
          <w:sz w:val="27"/>
          <w:szCs w:val="27"/>
          <w:lang w:eastAsia="cs-CZ"/>
        </w:rPr>
        <w:drawing>
          <wp:inline distT="0" distB="0" distL="0" distR="0" wp14:anchorId="3C0E38BA" wp14:editId="08A31BFA">
            <wp:extent cx="276225" cy="276225"/>
            <wp:effectExtent l="0" t="0" r="9525" b="9525"/>
            <wp:docPr id="33" name="Obrázek 33" descr="upravena toaleta 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upravena toaleta on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75D5"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>Částečně přístupná toaleta - WC II.</w:t>
      </w:r>
      <w:r w:rsidR="008B75D5"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 </w:t>
      </w:r>
    </w:p>
    <w:p w14:paraId="6383697A" w14:textId="77777777" w:rsidR="008B75D5" w:rsidRPr="00B03773" w:rsidRDefault="008B75D5" w:rsidP="00F00A2F">
      <w:pPr>
        <w:numPr>
          <w:ilvl w:val="0"/>
          <w:numId w:val="5"/>
        </w:numPr>
        <w:spacing w:after="0" w:line="341" w:lineRule="atLeast"/>
        <w:ind w:left="88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Nachází se v dámských toaletách (případně pánských) nebo je umístěna samostatně</w:t>
      </w:r>
    </w:p>
    <w:p w14:paraId="43725818" w14:textId="77777777" w:rsidR="008B75D5" w:rsidRPr="00B03773" w:rsidRDefault="008B75D5" w:rsidP="00F00A2F">
      <w:pPr>
        <w:numPr>
          <w:ilvl w:val="0"/>
          <w:numId w:val="5"/>
        </w:numPr>
        <w:spacing w:after="0" w:line="341" w:lineRule="atLeast"/>
        <w:ind w:left="88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Vstupní dveře kabiny i všechny přístupy k ní jsou širší než 70 cm. Dveře se otevírají směrem ven z kabiny.</w:t>
      </w:r>
    </w:p>
    <w:p w14:paraId="14AA6457" w14:textId="77777777" w:rsidR="008B75D5" w:rsidRPr="00B03773" w:rsidRDefault="008B75D5" w:rsidP="00F00A2F">
      <w:pPr>
        <w:numPr>
          <w:ilvl w:val="0"/>
          <w:numId w:val="5"/>
        </w:numPr>
        <w:spacing w:after="0" w:line="341" w:lineRule="atLeast"/>
        <w:ind w:left="88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Rozměry kabiny jsou minimálně: šířka 140 cm x hloubka 140 cm. Manipulační prostor musí být umístěný proti dveřím.</w:t>
      </w:r>
    </w:p>
    <w:p w14:paraId="67D82C5A" w14:textId="77777777" w:rsidR="008B75D5" w:rsidRPr="00B03773" w:rsidRDefault="008B75D5" w:rsidP="00F00A2F">
      <w:pPr>
        <w:numPr>
          <w:ilvl w:val="0"/>
          <w:numId w:val="5"/>
        </w:numPr>
        <w:spacing w:after="0" w:line="341" w:lineRule="atLeast"/>
        <w:ind w:left="88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Přístup k míse z boku (boční přístup k míse) je minimálně 70 cm.</w:t>
      </w:r>
    </w:p>
    <w:p w14:paraId="6B2A7539" w14:textId="3DEC9643" w:rsidR="008B75D5" w:rsidRDefault="008B75D5" w:rsidP="00F00A2F">
      <w:pPr>
        <w:spacing w:after="0" w:line="24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Další potřebné informace (včetně upozornění na uzamykání kabiny) </w:t>
      </w:r>
      <w:r w:rsidR="00F00A2F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se </w:t>
      </w: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uvádí v doplňujícím textu.</w:t>
      </w:r>
    </w:p>
    <w:p w14:paraId="07903054" w14:textId="77777777" w:rsidR="00F00A2F" w:rsidRPr="00B03773" w:rsidRDefault="00F00A2F" w:rsidP="00CD41AF">
      <w:pPr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Podrobnější informace specifikujte: ………………………………………………………………………………………………………… ………………………………………………………………………………………………………………………………………………………………. ……………………………………………………………………………………………………………………………………………………………….</w:t>
      </w:r>
    </w:p>
    <w:p w14:paraId="42176E67" w14:textId="23E2969F" w:rsidR="00F00A2F" w:rsidRDefault="00000000" w:rsidP="00F00A2F">
      <w:pPr>
        <w:spacing w:before="150" w:after="0" w:line="324" w:lineRule="atLeast"/>
        <w:jc w:val="both"/>
        <w:outlineLvl w:val="3"/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</w:pPr>
      <w:sdt>
        <w:sdtPr>
          <w:rPr>
            <w:rFonts w:ascii="Exo 2" w:eastAsia="Times New Roman" w:hAnsi="Exo 2" w:cs="Times New Roman"/>
            <w:color w:val="4E6883"/>
            <w:sz w:val="27"/>
            <w:szCs w:val="27"/>
            <w:lang w:eastAsia="cs-CZ"/>
          </w:rPr>
          <w:id w:val="-15882999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30F7A">
            <w:rPr>
              <w:rFonts w:ascii="MS Gothic" w:eastAsia="MS Gothic" w:hAnsi="MS Gothic" w:cs="Times New Roman" w:hint="eastAsia"/>
              <w:color w:val="4E6883"/>
              <w:sz w:val="27"/>
              <w:szCs w:val="27"/>
              <w:lang w:eastAsia="cs-CZ"/>
            </w:rPr>
            <w:t>☐</w:t>
          </w:r>
        </w:sdtContent>
      </w:sdt>
      <w:r w:rsidR="009D22A4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     </w:t>
      </w:r>
      <w:r w:rsidR="008B75D5" w:rsidRPr="00B03773">
        <w:rPr>
          <w:rFonts w:ascii="Exo 2" w:eastAsia="Times New Roman" w:hAnsi="Exo 2" w:cs="Times New Roman"/>
          <w:noProof/>
          <w:color w:val="4E6883"/>
          <w:sz w:val="27"/>
          <w:szCs w:val="27"/>
          <w:lang w:eastAsia="cs-CZ"/>
        </w:rPr>
        <w:drawing>
          <wp:inline distT="0" distB="0" distL="0" distR="0" wp14:anchorId="74750894" wp14:editId="48D70FE6">
            <wp:extent cx="276225" cy="276225"/>
            <wp:effectExtent l="0" t="0" r="9525" b="9525"/>
            <wp:docPr id="34" name="Obrázek 34" descr="standardni toaleta 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standardni toaleta on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75D5"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>Obtížně přístupná nebo nepřístupná toaleta - běžné WC</w:t>
      </w:r>
    </w:p>
    <w:p w14:paraId="6B8F02E4" w14:textId="7CBD2431" w:rsidR="008B75D5" w:rsidRDefault="008B75D5" w:rsidP="00F00A2F">
      <w:pPr>
        <w:spacing w:before="150" w:after="0" w:line="324" w:lineRule="atLeast"/>
        <w:jc w:val="both"/>
        <w:outlineLvl w:val="3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Toaleta není upravena pro použití osobami s omezenou schopností pohybu.</w:t>
      </w:r>
    </w:p>
    <w:p w14:paraId="7F22719F" w14:textId="77777777" w:rsidR="00CD41AF" w:rsidRDefault="00CD41AF" w:rsidP="00F00A2F">
      <w:pPr>
        <w:spacing w:before="150" w:after="0" w:line="324" w:lineRule="atLeast"/>
        <w:jc w:val="both"/>
        <w:outlineLvl w:val="3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</w:p>
    <w:p w14:paraId="47180ED2" w14:textId="2BBBF3B3" w:rsidR="00F00A2F" w:rsidRPr="00F00A2F" w:rsidRDefault="00F00A2F" w:rsidP="00F00A2F">
      <w:pPr>
        <w:pStyle w:val="Odstavecseseznamem"/>
        <w:numPr>
          <w:ilvl w:val="0"/>
          <w:numId w:val="7"/>
        </w:numPr>
        <w:ind w:hanging="720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Fotodokumentace</w:t>
      </w:r>
      <w:r w:rsidRPr="00F00A2F">
        <w:rPr>
          <w:b/>
          <w:bCs/>
          <w:sz w:val="28"/>
          <w:szCs w:val="28"/>
          <w:u w:val="single"/>
        </w:rPr>
        <w:t xml:space="preserve">: </w:t>
      </w:r>
    </w:p>
    <w:p w14:paraId="00FD5939" w14:textId="5C389837" w:rsidR="00F00A2F" w:rsidRDefault="00F00A2F" w:rsidP="00F00A2F">
      <w:pPr>
        <w:pStyle w:val="Odstavecseseznamem"/>
      </w:pPr>
      <w:r>
        <w:t>Zajištění fotodokumentace k veřejné budově, zejména vstup do objektu a další detaily související s přístupností objektu.</w:t>
      </w:r>
    </w:p>
    <w:p w14:paraId="02346A0C" w14:textId="3C1F1CCE" w:rsidR="00577D24" w:rsidRDefault="00E25B62" w:rsidP="00F00A2F">
      <w:pPr>
        <w:pStyle w:val="Odstavecseseznamem"/>
      </w:pPr>
      <w:r>
        <w:rPr>
          <w:noProof/>
        </w:rPr>
        <w:lastRenderedPageBreak/>
        <w:drawing>
          <wp:inline distT="0" distB="0" distL="0" distR="0" wp14:anchorId="11E12C39" wp14:editId="100E427D">
            <wp:extent cx="5760720" cy="4320540"/>
            <wp:effectExtent l="0" t="3810" r="7620" b="762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760720" cy="4320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35860064" wp14:editId="527AD083">
            <wp:extent cx="5760720" cy="4320540"/>
            <wp:effectExtent l="0" t="3810" r="7620" b="762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760720" cy="4320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0A88DD07" wp14:editId="1A307EEA">
            <wp:extent cx="5760720" cy="4320540"/>
            <wp:effectExtent l="0" t="3810" r="7620" b="762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760720" cy="4320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46E700" w14:textId="3518CF8E" w:rsidR="00F00A2F" w:rsidRDefault="00F00A2F" w:rsidP="00F00A2F">
      <w:pPr>
        <w:pStyle w:val="Odstavecseseznamem"/>
      </w:pPr>
    </w:p>
    <w:p w14:paraId="6246D8CB" w14:textId="168C9356" w:rsidR="00F00A2F" w:rsidRDefault="00F00A2F" w:rsidP="00A03B53">
      <w:pPr>
        <w:pStyle w:val="Odstavecseseznamem"/>
        <w:numPr>
          <w:ilvl w:val="0"/>
          <w:numId w:val="7"/>
        </w:numPr>
        <w:ind w:hanging="720"/>
        <w:jc w:val="both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 xml:space="preserve">Návrh možného řešení </w:t>
      </w:r>
      <w:r w:rsidR="00CD41AF">
        <w:rPr>
          <w:b/>
          <w:bCs/>
          <w:sz w:val="28"/>
          <w:szCs w:val="28"/>
          <w:u w:val="single"/>
        </w:rPr>
        <w:t xml:space="preserve">zlepšení přístupnosti objektu z hlediska konkrétních </w:t>
      </w:r>
      <w:proofErr w:type="gramStart"/>
      <w:r w:rsidR="00CD41AF">
        <w:rPr>
          <w:b/>
          <w:bCs/>
          <w:sz w:val="28"/>
          <w:szCs w:val="28"/>
          <w:u w:val="single"/>
        </w:rPr>
        <w:t xml:space="preserve">dispozic </w:t>
      </w:r>
      <w:r w:rsidRPr="00F00A2F">
        <w:rPr>
          <w:b/>
          <w:bCs/>
          <w:sz w:val="28"/>
          <w:szCs w:val="28"/>
          <w:u w:val="single"/>
        </w:rPr>
        <w:t>:</w:t>
      </w:r>
      <w:proofErr w:type="gramEnd"/>
    </w:p>
    <w:p w14:paraId="045AD59F" w14:textId="10D5FDAD" w:rsidR="00CD41AF" w:rsidRPr="00CD41AF" w:rsidRDefault="00CD41AF" w:rsidP="00CD41AF">
      <w:pPr>
        <w:pStyle w:val="Odstavecseseznamem"/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CD41AF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…………………………………………………………………………………………………………………………………………………. ……………………………………………………………………………………………………………………………………</w:t>
      </w:r>
      <w:r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.</w:t>
      </w:r>
      <w:r w:rsidRPr="00CD41AF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……………</w:t>
      </w:r>
    </w:p>
    <w:p w14:paraId="438105A3" w14:textId="77777777" w:rsidR="00CD41AF" w:rsidRPr="00CD41AF" w:rsidRDefault="00CD41AF" w:rsidP="00CD41AF">
      <w:pPr>
        <w:pStyle w:val="Odstavecseseznamem"/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CD41AF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…………………………………………………………………………………………………………………………………………………. ……………………………………………………………………………………………………………………………………</w:t>
      </w:r>
      <w:r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.</w:t>
      </w:r>
      <w:r w:rsidRPr="00CD41AF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……………</w:t>
      </w:r>
      <w:r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…………………………………………………………………………………………………………………………………….</w:t>
      </w:r>
      <w:r w:rsidRPr="00CD41AF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………………………………………………………………………………………………………………………………………………………………. ……………………………………………………………………………………………………………………………………</w:t>
      </w:r>
      <w:r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.</w:t>
      </w:r>
      <w:r w:rsidRPr="00CD41AF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……………</w:t>
      </w:r>
    </w:p>
    <w:p w14:paraId="1792D5CB" w14:textId="290027F9" w:rsidR="00A03B53" w:rsidRDefault="00CD41AF" w:rsidP="00A03B53">
      <w:pPr>
        <w:pStyle w:val="Odstavecseseznamem"/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CD41AF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…………………………………………………………………………………………………………………………………………………. </w:t>
      </w:r>
    </w:p>
    <w:p w14:paraId="448A4843" w14:textId="77777777" w:rsidR="00A03B53" w:rsidRDefault="00A03B53" w:rsidP="00A03B53">
      <w:pPr>
        <w:pStyle w:val="Odstavecseseznamem"/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</w:p>
    <w:p w14:paraId="772083F7" w14:textId="569762D6" w:rsidR="00A03B53" w:rsidRPr="00F00A2F" w:rsidRDefault="00A03B53" w:rsidP="00A03B53">
      <w:pPr>
        <w:pStyle w:val="Odstavecseseznamem"/>
        <w:numPr>
          <w:ilvl w:val="0"/>
          <w:numId w:val="7"/>
        </w:numPr>
        <w:ind w:hanging="720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Poznámka</w:t>
      </w:r>
      <w:r w:rsidRPr="00F00A2F">
        <w:rPr>
          <w:b/>
          <w:bCs/>
          <w:sz w:val="28"/>
          <w:szCs w:val="28"/>
          <w:u w:val="single"/>
        </w:rPr>
        <w:t xml:space="preserve">: </w:t>
      </w:r>
    </w:p>
    <w:p w14:paraId="5BBA413F" w14:textId="77777777" w:rsidR="00A03B53" w:rsidRPr="00CD41AF" w:rsidRDefault="00A03B53" w:rsidP="00A03B53">
      <w:pPr>
        <w:pStyle w:val="Odstavecseseznamem"/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CD41AF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……………………………………………………………………………………………………………………………………</w:t>
      </w:r>
      <w:r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.</w:t>
      </w:r>
      <w:r w:rsidRPr="00CD41AF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……………</w:t>
      </w:r>
    </w:p>
    <w:p w14:paraId="1365F84A" w14:textId="77777777" w:rsidR="00A03B53" w:rsidRDefault="00A03B53" w:rsidP="00A03B53">
      <w:pPr>
        <w:pStyle w:val="Odstavecseseznamem"/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CD41AF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lastRenderedPageBreak/>
        <w:t>…………………………………………………………………………………………………………………………………………………. ……………………………………………………………………………………………………………………………………</w:t>
      </w:r>
      <w:r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.</w:t>
      </w:r>
      <w:r w:rsidRPr="00CD41AF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……………</w:t>
      </w:r>
      <w:r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…………………………………………………………………………………………………………………………………….</w:t>
      </w:r>
      <w:r w:rsidRPr="00CD41AF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……………</w:t>
      </w:r>
    </w:p>
    <w:p w14:paraId="074B579D" w14:textId="7983E0E3" w:rsidR="00CD41AF" w:rsidRPr="00CD41AF" w:rsidRDefault="00CD41AF" w:rsidP="00CD41AF">
      <w:pPr>
        <w:pStyle w:val="Odstavecseseznamem"/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</w:p>
    <w:p w14:paraId="6D8C3EBC" w14:textId="546BC24F" w:rsidR="00CD41AF" w:rsidRDefault="00A03B53" w:rsidP="00CD41AF">
      <w:pPr>
        <w:pStyle w:val="Nadpis2"/>
        <w:shd w:val="clear" w:color="auto" w:fill="FFFFFF"/>
        <w:spacing w:before="300" w:after="150"/>
        <w:jc w:val="right"/>
        <w:rPr>
          <w:rFonts w:ascii="Open Sans" w:hAnsi="Open Sans" w:cs="Open Sans"/>
          <w:b/>
          <w:bCs/>
          <w:color w:val="3A5499"/>
          <w:sz w:val="28"/>
          <w:szCs w:val="28"/>
        </w:rPr>
      </w:pPr>
      <w:r>
        <w:rPr>
          <w:rFonts w:ascii="Open Sans" w:hAnsi="Open Sans" w:cs="Open Sans"/>
          <w:b/>
          <w:bCs/>
          <w:color w:val="3A5499"/>
          <w:sz w:val="28"/>
          <w:szCs w:val="28"/>
        </w:rPr>
        <w:t>P</w:t>
      </w:r>
      <w:r w:rsidR="00CD41AF">
        <w:rPr>
          <w:rFonts w:ascii="Open Sans" w:hAnsi="Open Sans" w:cs="Open Sans"/>
          <w:b/>
          <w:bCs/>
          <w:color w:val="3A5499"/>
          <w:sz w:val="28"/>
          <w:szCs w:val="28"/>
        </w:rPr>
        <w:t>říloha č. 1</w:t>
      </w:r>
    </w:p>
    <w:p w14:paraId="5F5E8AFA" w14:textId="2B8D79F4" w:rsidR="00FE3016" w:rsidRPr="00F00A2F" w:rsidRDefault="00FE3016" w:rsidP="00FE3016">
      <w:pPr>
        <w:pStyle w:val="Nadpis2"/>
        <w:shd w:val="clear" w:color="auto" w:fill="FFFFFF"/>
        <w:spacing w:before="300" w:after="150"/>
        <w:jc w:val="both"/>
        <w:rPr>
          <w:rFonts w:ascii="Open Sans" w:hAnsi="Open Sans" w:cs="Open Sans"/>
          <w:color w:val="3A5499"/>
          <w:sz w:val="28"/>
          <w:szCs w:val="28"/>
        </w:rPr>
      </w:pPr>
      <w:r w:rsidRPr="00F00A2F">
        <w:rPr>
          <w:rFonts w:ascii="Open Sans" w:hAnsi="Open Sans" w:cs="Open Sans"/>
          <w:b/>
          <w:bCs/>
          <w:color w:val="3A5499"/>
          <w:sz w:val="28"/>
          <w:szCs w:val="28"/>
        </w:rPr>
        <w:t>Legenda ikon přístupnosti</w:t>
      </w:r>
    </w:p>
    <w:p w14:paraId="1BD61C1D" w14:textId="01263A43" w:rsidR="00FE3016" w:rsidRDefault="00FE3016" w:rsidP="00FE3016">
      <w:pPr>
        <w:pStyle w:val="Normlnweb"/>
        <w:shd w:val="clear" w:color="auto" w:fill="FFFFFF"/>
        <w:spacing w:before="0" w:beforeAutospacing="0" w:after="0" w:afterAutospacing="0"/>
        <w:jc w:val="both"/>
        <w:rPr>
          <w:rFonts w:ascii="Open Sans" w:hAnsi="Open Sans" w:cs="Open Sans"/>
          <w:color w:val="333333"/>
          <w:sz w:val="21"/>
          <w:szCs w:val="21"/>
        </w:rPr>
      </w:pPr>
      <w:r>
        <w:rPr>
          <w:rFonts w:ascii="Open Sans" w:hAnsi="Open Sans" w:cs="Open Sans"/>
          <w:color w:val="333333"/>
          <w:sz w:val="21"/>
          <w:szCs w:val="21"/>
        </w:rPr>
        <w:t xml:space="preserve">Legenda ikon přístupnosti a popis jednotlivých budov vychází z metodiky mapování Pražské organizace </w:t>
      </w:r>
      <w:proofErr w:type="spellStart"/>
      <w:r>
        <w:rPr>
          <w:rFonts w:ascii="Open Sans" w:hAnsi="Open Sans" w:cs="Open Sans"/>
          <w:color w:val="333333"/>
          <w:sz w:val="21"/>
          <w:szCs w:val="21"/>
        </w:rPr>
        <w:t>vozíčkařů</w:t>
      </w:r>
      <w:proofErr w:type="spellEnd"/>
      <w:r>
        <w:rPr>
          <w:rFonts w:ascii="Open Sans" w:hAnsi="Open Sans" w:cs="Open Sans"/>
          <w:color w:val="333333"/>
          <w:sz w:val="21"/>
          <w:szCs w:val="21"/>
        </w:rPr>
        <w:t>.</w:t>
      </w:r>
    </w:p>
    <w:p w14:paraId="6DFB8BE2" w14:textId="77777777" w:rsidR="00B03773" w:rsidRPr="00B03773" w:rsidRDefault="00B03773" w:rsidP="003654DA">
      <w:pPr>
        <w:spacing w:before="150" w:after="0" w:line="360" w:lineRule="atLeast"/>
        <w:jc w:val="both"/>
        <w:outlineLvl w:val="2"/>
        <w:rPr>
          <w:rFonts w:ascii="Arial" w:eastAsia="Times New Roman" w:hAnsi="Arial" w:cs="Arial"/>
          <w:color w:val="F39644"/>
          <w:sz w:val="30"/>
          <w:szCs w:val="30"/>
          <w:lang w:eastAsia="cs-CZ"/>
        </w:rPr>
      </w:pPr>
      <w:r w:rsidRPr="00B03773">
        <w:rPr>
          <w:rFonts w:ascii="Arial" w:eastAsia="Times New Roman" w:hAnsi="Arial" w:cs="Arial"/>
          <w:color w:val="F39644"/>
          <w:sz w:val="30"/>
          <w:szCs w:val="30"/>
          <w:lang w:eastAsia="cs-CZ"/>
        </w:rPr>
        <w:t>Kategorizace přístupnosti</w:t>
      </w:r>
    </w:p>
    <w:p w14:paraId="663261A6" w14:textId="77777777" w:rsidR="00B03773" w:rsidRPr="00B03773" w:rsidRDefault="00B03773" w:rsidP="003654DA">
      <w:pPr>
        <w:spacing w:before="150" w:after="0" w:line="324" w:lineRule="atLeast"/>
        <w:jc w:val="both"/>
        <w:outlineLvl w:val="3"/>
        <w:rPr>
          <w:rFonts w:ascii="Arial" w:eastAsia="Times New Roman" w:hAnsi="Arial" w:cs="Arial"/>
          <w:color w:val="4E6883"/>
          <w:sz w:val="27"/>
          <w:szCs w:val="27"/>
          <w:lang w:eastAsia="cs-CZ"/>
        </w:rPr>
      </w:pPr>
      <w:r w:rsidRPr="00B03773">
        <w:rPr>
          <w:rFonts w:ascii="Arial" w:eastAsia="Times New Roman" w:hAnsi="Arial" w:cs="Arial"/>
          <w:color w:val="4E6883"/>
          <w:sz w:val="27"/>
          <w:szCs w:val="27"/>
          <w:lang w:eastAsia="cs-CZ"/>
        </w:rPr>
        <w:t>Objekt přístupný</w:t>
      </w:r>
    </w:p>
    <w:p w14:paraId="616B42A5" w14:textId="5C2D971B" w:rsidR="00B03773" w:rsidRPr="007F60DF" w:rsidRDefault="00B03773" w:rsidP="00F00A2F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noProof/>
          <w:lang w:eastAsia="cs-CZ"/>
        </w:rPr>
        <w:drawing>
          <wp:anchor distT="0" distB="0" distL="114300" distR="114300" simplePos="0" relativeHeight="251658240" behindDoc="0" locked="0" layoutInCell="1" allowOverlap="1" wp14:anchorId="3F2B288A" wp14:editId="118CA89F">
            <wp:simplePos x="0" y="0"/>
            <wp:positionH relativeFrom="column">
              <wp:posOffset>-4445</wp:posOffset>
            </wp:positionH>
            <wp:positionV relativeFrom="paragraph">
              <wp:posOffset>125730</wp:posOffset>
            </wp:positionV>
            <wp:extent cx="476250" cy="476250"/>
            <wp:effectExtent l="0" t="0" r="0" b="0"/>
            <wp:wrapSquare wrapText="bothSides"/>
            <wp:docPr id="17" name="Obrázek 17" descr="Objekt pristupn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Objekt pristupny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F60DF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Přístupný je celý objekt nebo jeho větší část alespoň s jedním bezbariérovým vstupem. Návštěva je možná bez předchozí domluvy.</w:t>
      </w:r>
    </w:p>
    <w:p w14:paraId="6AE893C6" w14:textId="77777777" w:rsidR="00B03773" w:rsidRPr="00B03773" w:rsidRDefault="00B03773" w:rsidP="00F00A2F">
      <w:pPr>
        <w:numPr>
          <w:ilvl w:val="0"/>
          <w:numId w:val="1"/>
        </w:numPr>
        <w:spacing w:after="0" w:line="341" w:lineRule="atLeast"/>
        <w:ind w:left="88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Rampy (mobilní i pevné) před vstupem i uvnitř objektu mají sklon při délce do 3 metrů maximálně 12,5 %, při délce do 12 metrů maximálně 8 %. Šířka pevných ramp je minimálně 100 cm.</w:t>
      </w:r>
    </w:p>
    <w:p w14:paraId="7779F8FB" w14:textId="77777777" w:rsidR="00B03773" w:rsidRPr="00B03773" w:rsidRDefault="00B03773" w:rsidP="00F00A2F">
      <w:pPr>
        <w:numPr>
          <w:ilvl w:val="0"/>
          <w:numId w:val="1"/>
        </w:numPr>
        <w:spacing w:after="0" w:line="341" w:lineRule="atLeast"/>
        <w:ind w:left="709" w:hanging="42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Dveře a průchody jsou široké minimálně 80 cm, platí i pro vstupní (hlavní) křídlo dvoukřídlých dveří. Výška prahů je maximálně 2 cm.</w:t>
      </w:r>
    </w:p>
    <w:p w14:paraId="1D519E4F" w14:textId="77777777" w:rsidR="00B03773" w:rsidRPr="00B03773" w:rsidRDefault="00B03773" w:rsidP="00F00A2F">
      <w:pPr>
        <w:numPr>
          <w:ilvl w:val="0"/>
          <w:numId w:val="1"/>
        </w:numPr>
        <w:spacing w:after="0" w:line="341" w:lineRule="atLeast"/>
        <w:ind w:left="709" w:hanging="42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Pro překonání výškových rozdílů je k dispozici samoobslužný výtah a jeho rozměry jsou minimálně: šířka dveří 80 cm, vnitřní rozměr kabiny: šířka 100 cm x hloubka 125 cm. Objekty s plošinou nevyhodnocujeme jako objekty přístupné.</w:t>
      </w:r>
    </w:p>
    <w:p w14:paraId="5F33108B" w14:textId="77777777" w:rsidR="00B03773" w:rsidRPr="00B03773" w:rsidRDefault="00B03773" w:rsidP="00F00A2F">
      <w:pPr>
        <w:numPr>
          <w:ilvl w:val="0"/>
          <w:numId w:val="1"/>
        </w:numPr>
        <w:spacing w:after="0" w:line="341" w:lineRule="atLeast"/>
        <w:ind w:left="709" w:hanging="42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Pokud se jedná o objekt s toaletami pro veřejnost, k dispozici je přístupná toaleta: WC I. (viz vysvětlivky níže) nebo v případě, že jsou všechny ostatní požadavky na přístupnost naplněny, alespoň částečně přístupná toaleta WC II. (viz vysvětlivky níže).</w:t>
      </w:r>
    </w:p>
    <w:p w14:paraId="450E8827" w14:textId="77777777" w:rsidR="00B03773" w:rsidRPr="00B03773" w:rsidRDefault="00B03773" w:rsidP="00F00A2F">
      <w:pPr>
        <w:numPr>
          <w:ilvl w:val="0"/>
          <w:numId w:val="1"/>
        </w:numPr>
        <w:spacing w:after="0" w:line="341" w:lineRule="atLeast"/>
        <w:ind w:left="709" w:hanging="42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Povrchy a sklon komunikací v objektu a jeho bezprostředním okolí výrazněji nekomplikují pohyb na vozíku (problematickým terénem se rozumí např. zvlášť nerovný povrch s poruchami, historická dlažba z velkých nerovných kostek se širokými spárami, nakloněný terén s kombinací příčného a podélného sklonu)</w:t>
      </w:r>
    </w:p>
    <w:p w14:paraId="598A09F9" w14:textId="77777777" w:rsidR="00B03773" w:rsidRPr="00B03773" w:rsidRDefault="00B03773" w:rsidP="003654DA">
      <w:pPr>
        <w:spacing w:before="195" w:after="195" w:line="24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Další informace o jednotlivých aspektech přístupnosti objektu jsou zaznamenány pomocí doplňujících piktogramů a textu.</w:t>
      </w:r>
    </w:p>
    <w:p w14:paraId="1FAD6C14" w14:textId="77777777" w:rsidR="00B03773" w:rsidRPr="00B03773" w:rsidRDefault="00B03773" w:rsidP="003654DA">
      <w:pPr>
        <w:spacing w:before="150" w:after="0" w:line="324" w:lineRule="atLeast"/>
        <w:jc w:val="both"/>
        <w:outlineLvl w:val="3"/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</w:pPr>
      <w:r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>Objekt částečně přístupný</w:t>
      </w:r>
    </w:p>
    <w:p w14:paraId="400C423F" w14:textId="05CECD14" w:rsidR="00B03773" w:rsidRPr="007F60DF" w:rsidRDefault="00B03773" w:rsidP="00F00A2F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noProof/>
          <w:lang w:eastAsia="cs-CZ"/>
        </w:rPr>
        <w:drawing>
          <wp:anchor distT="0" distB="0" distL="114300" distR="114300" simplePos="0" relativeHeight="251659264" behindDoc="0" locked="0" layoutInCell="1" allowOverlap="1" wp14:anchorId="75BF0DF2" wp14:editId="412D66D5">
            <wp:simplePos x="0" y="0"/>
            <wp:positionH relativeFrom="column">
              <wp:posOffset>-4445</wp:posOffset>
            </wp:positionH>
            <wp:positionV relativeFrom="paragraph">
              <wp:posOffset>123190</wp:posOffset>
            </wp:positionV>
            <wp:extent cx="476250" cy="476250"/>
            <wp:effectExtent l="0" t="0" r="0" b="0"/>
            <wp:wrapSquare wrapText="bothSides"/>
            <wp:docPr id="16" name="Obrázek 16" descr="Objekt castecne pristupn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Objekt castecne pristupny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F60DF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Přístupná je jen část objektu nebo objekt nenaplňuje některé z požadavků uvedených u objektu přístupného. Popis nesplněných požadavků je uveden v textu.</w:t>
      </w:r>
    </w:p>
    <w:p w14:paraId="31564F5E" w14:textId="77777777" w:rsidR="00B03773" w:rsidRPr="00B03773" w:rsidRDefault="00B03773" w:rsidP="00F00A2F">
      <w:pPr>
        <w:numPr>
          <w:ilvl w:val="0"/>
          <w:numId w:val="2"/>
        </w:numPr>
        <w:spacing w:after="0" w:line="341" w:lineRule="atLeast"/>
        <w:ind w:left="88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Rampy a ližiny (mobilní i pevné) před vstupem i uvnitř objektu mají sklon při délce do 3 metrů maximálně 16,5 %, při délce do 12 metrů maximálně 12,5 %. Šířka pevných ramp je minimálně 100 cm.</w:t>
      </w:r>
    </w:p>
    <w:p w14:paraId="572F92E0" w14:textId="77777777" w:rsidR="00B03773" w:rsidRPr="00B03773" w:rsidRDefault="00B03773" w:rsidP="00F00A2F">
      <w:pPr>
        <w:numPr>
          <w:ilvl w:val="0"/>
          <w:numId w:val="2"/>
        </w:numPr>
        <w:spacing w:after="0" w:line="341" w:lineRule="atLeast"/>
        <w:ind w:left="709" w:hanging="42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Dveře a průchody jsou široké minimálně 70 cm. Výška prahů je maximálně 7 cm.</w:t>
      </w:r>
    </w:p>
    <w:p w14:paraId="57229163" w14:textId="77777777" w:rsidR="00B03773" w:rsidRPr="00B03773" w:rsidRDefault="00B03773" w:rsidP="00F00A2F">
      <w:pPr>
        <w:numPr>
          <w:ilvl w:val="0"/>
          <w:numId w:val="2"/>
        </w:numPr>
        <w:spacing w:after="0" w:line="341" w:lineRule="atLeast"/>
        <w:ind w:left="709" w:hanging="42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Výtah má rozměry minimálně: šířka dveří 70 cm, vnitřní rozměr kabiny: šířka 90 cm x hloubka 110 cm.</w:t>
      </w:r>
    </w:p>
    <w:p w14:paraId="64306006" w14:textId="77777777" w:rsidR="00B03773" w:rsidRPr="00B03773" w:rsidRDefault="00B03773" w:rsidP="00F00A2F">
      <w:pPr>
        <w:numPr>
          <w:ilvl w:val="0"/>
          <w:numId w:val="2"/>
        </w:numPr>
        <w:spacing w:after="0" w:line="341" w:lineRule="atLeast"/>
        <w:ind w:left="709" w:hanging="42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lastRenderedPageBreak/>
        <w:t>Rozměry plošiny jsou minimálně: šířka dveří 70 cm, přepravní plocha: šířka 70 cm x hloubka 90 cm. Informace o nosnosti jsou uvedeny v doplňujícím textu.</w:t>
      </w:r>
    </w:p>
    <w:p w14:paraId="2EE0B6F3" w14:textId="77777777" w:rsidR="00B03773" w:rsidRPr="00B03773" w:rsidRDefault="00B03773" w:rsidP="00F00A2F">
      <w:pPr>
        <w:numPr>
          <w:ilvl w:val="0"/>
          <w:numId w:val="2"/>
        </w:numPr>
        <w:spacing w:after="0" w:line="341" w:lineRule="atLeast"/>
        <w:ind w:left="709" w:hanging="42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Přístupnost WC není rozhodujícím faktorem. Vzhledem ke stávající přístupnosti prostředí v ČR by požadavek na existenci alespoň WC II. u objektů částečně přístupných znamenal přeřazení velké části objektů k objektům nepřístupným.</w:t>
      </w:r>
    </w:p>
    <w:p w14:paraId="7DD749E9" w14:textId="77777777" w:rsidR="00B03773" w:rsidRPr="00B03773" w:rsidRDefault="00B03773" w:rsidP="00F00A2F">
      <w:pPr>
        <w:numPr>
          <w:ilvl w:val="0"/>
          <w:numId w:val="2"/>
        </w:numPr>
        <w:spacing w:after="0" w:line="341" w:lineRule="atLeast"/>
        <w:ind w:left="709" w:hanging="42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Před vstupem do objektu je maximálně jeden schod vysoký </w:t>
      </w:r>
      <w:proofErr w:type="gramStart"/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8 - 18</w:t>
      </w:r>
      <w:proofErr w:type="gramEnd"/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 cm bez řešení k jeho překonání.</w:t>
      </w:r>
    </w:p>
    <w:p w14:paraId="473B7458" w14:textId="77777777" w:rsidR="00B03773" w:rsidRPr="00B03773" w:rsidRDefault="00B03773" w:rsidP="003654DA">
      <w:pPr>
        <w:spacing w:before="195" w:after="195" w:line="24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Další informace o jednotlivých aspektech přístupnosti objektu jsou zaznamenány pomocí doplňujících piktogramů a textu.</w:t>
      </w:r>
    </w:p>
    <w:p w14:paraId="4EEB21D2" w14:textId="77777777" w:rsidR="00B03773" w:rsidRPr="00B03773" w:rsidRDefault="00B03773" w:rsidP="003654DA">
      <w:pPr>
        <w:spacing w:before="150" w:after="0" w:line="324" w:lineRule="atLeast"/>
        <w:jc w:val="both"/>
        <w:outlineLvl w:val="3"/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</w:pPr>
      <w:r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>Objekt obtížně přístupný nebo nepřístupný</w:t>
      </w:r>
    </w:p>
    <w:p w14:paraId="39BC28E5" w14:textId="050E3149" w:rsidR="00B03773" w:rsidRPr="007F60DF" w:rsidRDefault="00B03773" w:rsidP="003654DA">
      <w:pPr>
        <w:pStyle w:val="Odstavecseseznamem"/>
        <w:numPr>
          <w:ilvl w:val="0"/>
          <w:numId w:val="6"/>
        </w:numPr>
        <w:spacing w:before="195" w:after="195" w:line="24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noProof/>
          <w:lang w:eastAsia="cs-CZ"/>
        </w:rPr>
        <w:drawing>
          <wp:anchor distT="0" distB="0" distL="114300" distR="114300" simplePos="0" relativeHeight="251660288" behindDoc="0" locked="0" layoutInCell="1" allowOverlap="1" wp14:anchorId="3D86F89F" wp14:editId="55A70F99">
            <wp:simplePos x="0" y="0"/>
            <wp:positionH relativeFrom="column">
              <wp:posOffset>-4445</wp:posOffset>
            </wp:positionH>
            <wp:positionV relativeFrom="paragraph">
              <wp:posOffset>126365</wp:posOffset>
            </wp:positionV>
            <wp:extent cx="476250" cy="476250"/>
            <wp:effectExtent l="0" t="0" r="0" b="0"/>
            <wp:wrapSquare wrapText="bothSides"/>
            <wp:docPr id="15" name="Obrázek 15" descr="Objekt nepristupn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Objekt nepristupny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F60DF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Přístup nebo pohyb po objektu je zvlášť komplikovaný (kombinace různých důvodů).</w:t>
      </w:r>
    </w:p>
    <w:p w14:paraId="0279B834" w14:textId="77777777" w:rsidR="00B03773" w:rsidRPr="00B03773" w:rsidRDefault="00B03773" w:rsidP="003654DA">
      <w:pPr>
        <w:spacing w:before="195" w:after="195" w:line="24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Další informace o jednotlivých aspektech přístupnosti objektu jsou zaznamenány pomocí doplňujících piktogramů a textu.</w:t>
      </w:r>
    </w:p>
    <w:p w14:paraId="7BF5D9E3" w14:textId="24261067" w:rsidR="00B03773" w:rsidRPr="00B03773" w:rsidRDefault="00B03773" w:rsidP="00F00A2F">
      <w:pPr>
        <w:spacing w:before="195" w:after="195" w:line="24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 </w:t>
      </w:r>
    </w:p>
    <w:p w14:paraId="1AC17EE0" w14:textId="77777777" w:rsidR="003654DA" w:rsidRDefault="003654DA" w:rsidP="003654DA">
      <w:pPr>
        <w:pStyle w:val="Normlnweb"/>
        <w:shd w:val="clear" w:color="auto" w:fill="FFFFFF"/>
        <w:spacing w:before="0" w:beforeAutospacing="0" w:after="0" w:afterAutospacing="0"/>
        <w:jc w:val="both"/>
        <w:rPr>
          <w:rFonts w:ascii="Open Sans" w:hAnsi="Open Sans" w:cs="Open Sans"/>
          <w:color w:val="333333"/>
          <w:sz w:val="21"/>
          <w:szCs w:val="21"/>
        </w:rPr>
      </w:pPr>
      <w:r>
        <w:rPr>
          <w:rFonts w:ascii="Open Sans" w:hAnsi="Open Sans" w:cs="Open Sans"/>
          <w:i/>
          <w:iCs/>
          <w:color w:val="333333"/>
          <w:sz w:val="21"/>
          <w:szCs w:val="21"/>
        </w:rPr>
        <w:t>Zdroj: </w:t>
      </w:r>
      <w:hyperlink r:id="rId25" w:tgtFrame="_blank" w:history="1">
        <w:r>
          <w:rPr>
            <w:rStyle w:val="Hypertextovodkaz"/>
            <w:rFonts w:ascii="Open Sans" w:hAnsi="Open Sans" w:cs="Open Sans"/>
            <w:color w:val="3A5499"/>
            <w:sz w:val="21"/>
            <w:szCs w:val="21"/>
          </w:rPr>
          <w:t>https://www.presbariery.cz/cz/napoveda</w:t>
        </w:r>
      </w:hyperlink>
    </w:p>
    <w:p w14:paraId="7738D39D" w14:textId="77777777" w:rsidR="00B03773" w:rsidRPr="0019499B" w:rsidRDefault="00B03773" w:rsidP="003654DA">
      <w:pPr>
        <w:rPr>
          <w:b/>
          <w:bCs/>
          <w:u w:val="single"/>
        </w:rPr>
      </w:pPr>
    </w:p>
    <w:sectPr w:rsidR="00B03773" w:rsidRPr="0019499B" w:rsidSect="00F00A2F">
      <w:pgSz w:w="11906" w:h="16838"/>
      <w:pgMar w:top="1134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Open Sans">
    <w:altName w:val="Open Sans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Exo 2">
    <w:altName w:val="Cambria"/>
    <w:panose1 w:val="020B0604020202020204"/>
    <w:charset w:val="00"/>
    <w:family w:val="roman"/>
    <w:notTrueType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50279D"/>
    <w:multiLevelType w:val="multilevel"/>
    <w:tmpl w:val="C8B2C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7B92657"/>
    <w:multiLevelType w:val="multilevel"/>
    <w:tmpl w:val="298AD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AF44101"/>
    <w:multiLevelType w:val="multilevel"/>
    <w:tmpl w:val="F6FE0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DF547DE"/>
    <w:multiLevelType w:val="multilevel"/>
    <w:tmpl w:val="F6FE0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BD515F6"/>
    <w:multiLevelType w:val="multilevel"/>
    <w:tmpl w:val="4350C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F8C2FB9"/>
    <w:multiLevelType w:val="hybridMultilevel"/>
    <w:tmpl w:val="7F60F29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3E0517"/>
    <w:multiLevelType w:val="multilevel"/>
    <w:tmpl w:val="D5D63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36496717">
    <w:abstractNumId w:val="1"/>
  </w:num>
  <w:num w:numId="2" w16cid:durableId="705257285">
    <w:abstractNumId w:val="2"/>
  </w:num>
  <w:num w:numId="3" w16cid:durableId="1171335678">
    <w:abstractNumId w:val="4"/>
  </w:num>
  <w:num w:numId="4" w16cid:durableId="1909224923">
    <w:abstractNumId w:val="6"/>
  </w:num>
  <w:num w:numId="5" w16cid:durableId="1534925232">
    <w:abstractNumId w:val="0"/>
  </w:num>
  <w:num w:numId="6" w16cid:durableId="1382243669">
    <w:abstractNumId w:val="3"/>
  </w:num>
  <w:num w:numId="7" w16cid:durableId="173146174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99B"/>
    <w:rsid w:val="00030438"/>
    <w:rsid w:val="0003709B"/>
    <w:rsid w:val="000628D3"/>
    <w:rsid w:val="0019499B"/>
    <w:rsid w:val="002474CA"/>
    <w:rsid w:val="00304D55"/>
    <w:rsid w:val="003654DA"/>
    <w:rsid w:val="0046677C"/>
    <w:rsid w:val="004D5E75"/>
    <w:rsid w:val="00500D41"/>
    <w:rsid w:val="00521187"/>
    <w:rsid w:val="00577D24"/>
    <w:rsid w:val="005A77B3"/>
    <w:rsid w:val="00730F7A"/>
    <w:rsid w:val="007F3407"/>
    <w:rsid w:val="007F60DF"/>
    <w:rsid w:val="00820D2F"/>
    <w:rsid w:val="008B75D5"/>
    <w:rsid w:val="009D22A4"/>
    <w:rsid w:val="00A03B53"/>
    <w:rsid w:val="00B03773"/>
    <w:rsid w:val="00B66685"/>
    <w:rsid w:val="00CB7C09"/>
    <w:rsid w:val="00CD41AF"/>
    <w:rsid w:val="00E25B62"/>
    <w:rsid w:val="00F00A2F"/>
    <w:rsid w:val="00F45B6C"/>
    <w:rsid w:val="00FE3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BEF464"/>
  <w15:chartTrackingRefBased/>
  <w15:docId w15:val="{4F505D5B-93D7-4A0A-81B4-47CADFAB1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03B53"/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E301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link w:val="Nadpis3Char"/>
    <w:uiPriority w:val="9"/>
    <w:qFormat/>
    <w:rsid w:val="00B0377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adpis4">
    <w:name w:val="heading 4"/>
    <w:basedOn w:val="Normln"/>
    <w:link w:val="Nadpis4Char"/>
    <w:uiPriority w:val="9"/>
    <w:qFormat/>
    <w:rsid w:val="00B0377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1949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Standardnpsmoodstavce"/>
    <w:link w:val="Nadpis3"/>
    <w:uiPriority w:val="9"/>
    <w:rsid w:val="00B03773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rsid w:val="00B03773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B037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7F60DF"/>
    <w:pPr>
      <w:ind w:left="720"/>
      <w:contextualSpacing/>
    </w:pPr>
  </w:style>
  <w:style w:type="character" w:styleId="Hypertextovodkaz">
    <w:name w:val="Hyperlink"/>
    <w:basedOn w:val="Standardnpsmoodstavce"/>
    <w:uiPriority w:val="99"/>
    <w:semiHidden/>
    <w:unhideWhenUsed/>
    <w:rsid w:val="003654DA"/>
    <w:rPr>
      <w:color w:val="0000FF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E301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85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0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image" Target="media/image16.png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hyperlink" Target="https://www.presbariery.cz/cz/napoveda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image" Target="media/image19.jpe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23" Type="http://schemas.openxmlformats.org/officeDocument/2006/relationships/image" Target="media/image18.jpeg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jpe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DF0AC0-B729-420C-89AB-946B5BE8AF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9</Pages>
  <Words>1610</Words>
  <Characters>9503</Characters>
  <Application>Microsoft Office Word</Application>
  <DocSecurity>0</DocSecurity>
  <Lines>79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Dědečková Petra Ing.</dc:creator>
  <cp:keywords/>
  <dc:description/>
  <cp:lastModifiedBy>a.ringlerova@lecisro.cz</cp:lastModifiedBy>
  <cp:revision>5</cp:revision>
  <cp:lastPrinted>2023-04-24T06:54:00Z</cp:lastPrinted>
  <dcterms:created xsi:type="dcterms:W3CDTF">2023-05-10T07:56:00Z</dcterms:created>
  <dcterms:modified xsi:type="dcterms:W3CDTF">2023-07-07T13:49:00Z</dcterms:modified>
</cp:coreProperties>
</file>