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56CFD8CB" w14:textId="77777777" w:rsidR="0051147F" w:rsidRPr="0051147F" w:rsidRDefault="0051147F" w:rsidP="0051147F">
            <w:pPr>
              <w:rPr>
                <w:rFonts w:ascii="Arial" w:hAnsi="Arial" w:cs="Arial"/>
                <w:sz w:val="20"/>
                <w:szCs w:val="20"/>
              </w:rPr>
            </w:pPr>
            <w:r w:rsidRPr="0051147F">
              <w:rPr>
                <w:rFonts w:ascii="Arial" w:hAnsi="Arial" w:cs="Arial"/>
                <w:color w:val="000000"/>
                <w:sz w:val="20"/>
                <w:szCs w:val="20"/>
              </w:rPr>
              <w:t>Pobočka Cheb</w:t>
            </w:r>
          </w:p>
          <w:p w14:paraId="3D9ACD65" w14:textId="77777777" w:rsidR="0019499B" w:rsidRPr="0051147F" w:rsidRDefault="0019499B" w:rsidP="00511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F131311" w:rsidR="0019499B" w:rsidRPr="0051147F" w:rsidRDefault="0051147F" w:rsidP="0051147F">
            <w:pPr>
              <w:rPr>
                <w:rFonts w:ascii="Arial" w:hAnsi="Arial" w:cs="Arial"/>
                <w:sz w:val="20"/>
                <w:szCs w:val="20"/>
              </w:rPr>
            </w:pPr>
            <w:r w:rsidRPr="0051147F">
              <w:rPr>
                <w:rFonts w:ascii="Arial" w:hAnsi="Arial" w:cs="Arial"/>
                <w:color w:val="000000"/>
                <w:sz w:val="20"/>
                <w:szCs w:val="20"/>
              </w:rPr>
              <w:t>Evropská 1605/8, 350 02 Cheb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2114D9C8" w:rsidR="0019499B" w:rsidRPr="0051147F" w:rsidRDefault="0051147F" w:rsidP="0051147F">
            <w:pPr>
              <w:rPr>
                <w:rFonts w:ascii="Arial" w:hAnsi="Arial" w:cs="Arial"/>
                <w:sz w:val="20"/>
                <w:szCs w:val="20"/>
              </w:rPr>
            </w:pPr>
            <w:r w:rsidRPr="0051147F">
              <w:rPr>
                <w:rFonts w:ascii="Arial" w:hAnsi="Arial" w:cs="Arial"/>
                <w:sz w:val="20"/>
                <w:szCs w:val="20"/>
              </w:rPr>
              <w:t>2.NP kanceláře + příslušenství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3F4AA38A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14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2B51B2B2" w:rsidR="007F60DF" w:rsidRDefault="0051147F" w:rsidP="00F45B6C">
            <w:r>
              <w:t>UZSVM</w:t>
            </w:r>
          </w:p>
          <w:p w14:paraId="1BCC655B" w14:textId="691F182C" w:rsidR="00F45B6C" w:rsidRPr="00B03773" w:rsidRDefault="00F45B6C" w:rsidP="0051147F"/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7E512CAE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74C11B22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32895C2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36776921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r w:rsidR="0051147F"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Vstup bez překážek</w:t>
      </w:r>
      <w:r w:rsid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4253D7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1C6C77AB" w:rsidR="008B75D5" w:rsidRPr="0051147F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</w:t>
      </w:r>
      <w:r w:rsidR="0051147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. </w:t>
      </w:r>
      <w:r w:rsidR="0051147F"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Vnitřní schodiště, ale pohyb mezi jednotlivými patry budovy může být za pomoci výtahu.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7000BBC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837A05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</w:t>
      </w:r>
      <w:r w:rsidR="0051147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1147F"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Výtah standartních rozměrů.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975ACE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47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464CDA64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555C7804" w:rsidR="00F00A2F" w:rsidRDefault="00AA19DE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57751F39" wp14:editId="186D7C15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600ADF34" w:rsidR="00CD41AF" w:rsidRPr="0051147F" w:rsidRDefault="0051147F" w:rsidP="00CD41AF">
      <w:pPr>
        <w:pStyle w:val="Odstavecseseznamem"/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Vstup do budovy je </w:t>
      </w:r>
      <w:proofErr w:type="spellStart"/>
      <w:r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bezbarierový</w:t>
      </w:r>
      <w:proofErr w:type="spellEnd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. </w:t>
      </w:r>
      <w:r w:rsidRPr="0051147F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Pro pohyb v budově mezi jednotlivými patry se dá použít výtah standartních rozměrů.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04C04E7D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3E79A5"/>
    <w:rsid w:val="0046677C"/>
    <w:rsid w:val="0051147F"/>
    <w:rsid w:val="00521187"/>
    <w:rsid w:val="005A77B3"/>
    <w:rsid w:val="007F3407"/>
    <w:rsid w:val="007F60DF"/>
    <w:rsid w:val="00820D2F"/>
    <w:rsid w:val="008B75D5"/>
    <w:rsid w:val="009D22A4"/>
    <w:rsid w:val="00A03B53"/>
    <w:rsid w:val="00AA19DE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1547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4</cp:revision>
  <cp:lastPrinted>2023-04-24T06:54:00Z</cp:lastPrinted>
  <dcterms:created xsi:type="dcterms:W3CDTF">2023-05-02T08:08:00Z</dcterms:created>
  <dcterms:modified xsi:type="dcterms:W3CDTF">2023-07-04T09:59:00Z</dcterms:modified>
</cp:coreProperties>
</file>